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0B" w:rsidRPr="00533891" w:rsidRDefault="0014100B" w:rsidP="002303E6">
      <w:pPr>
        <w:pStyle w:val="a9"/>
        <w:tabs>
          <w:tab w:val="left" w:pos="1843"/>
          <w:tab w:val="left" w:pos="4395"/>
          <w:tab w:val="left" w:pos="5529"/>
          <w:tab w:val="left" w:pos="8364"/>
        </w:tabs>
        <w:rPr>
          <w:b/>
          <w:bCs/>
          <w:color w:val="244061" w:themeColor="accent1" w:themeShade="80"/>
          <w:szCs w:val="28"/>
        </w:rPr>
      </w:pPr>
      <w:r w:rsidRPr="00533891">
        <w:rPr>
          <w:b/>
          <w:bCs/>
          <w:color w:val="244061" w:themeColor="accent1" w:themeShade="80"/>
          <w:szCs w:val="28"/>
        </w:rPr>
        <w:t xml:space="preserve">Отчёт о деятельности </w:t>
      </w:r>
      <w:r w:rsidR="00E048EA" w:rsidRPr="00533891">
        <w:rPr>
          <w:b/>
          <w:bCs/>
          <w:color w:val="244061" w:themeColor="accent1" w:themeShade="80"/>
          <w:szCs w:val="28"/>
        </w:rPr>
        <w:t>финансового отдела</w:t>
      </w:r>
      <w:r w:rsidRPr="00533891">
        <w:rPr>
          <w:b/>
          <w:bCs/>
          <w:color w:val="244061" w:themeColor="accent1" w:themeShade="80"/>
          <w:szCs w:val="28"/>
        </w:rPr>
        <w:t xml:space="preserve"> администрации </w:t>
      </w:r>
      <w:r w:rsidR="002303E6" w:rsidRPr="00533891">
        <w:rPr>
          <w:b/>
          <w:bCs/>
          <w:color w:val="244061" w:themeColor="accent1" w:themeShade="80"/>
          <w:szCs w:val="28"/>
        </w:rPr>
        <w:t xml:space="preserve">муниципального образования </w:t>
      </w:r>
      <w:r w:rsidR="00AC556D">
        <w:rPr>
          <w:b/>
          <w:bCs/>
          <w:color w:val="244061" w:themeColor="accent1" w:themeShade="80"/>
          <w:szCs w:val="28"/>
        </w:rPr>
        <w:t>Сакмарский</w:t>
      </w:r>
      <w:r w:rsidR="002303E6" w:rsidRPr="00533891">
        <w:rPr>
          <w:b/>
          <w:bCs/>
          <w:color w:val="244061" w:themeColor="accent1" w:themeShade="80"/>
          <w:szCs w:val="28"/>
        </w:rPr>
        <w:t xml:space="preserve"> район</w:t>
      </w:r>
      <w:r w:rsidR="00AC556D">
        <w:rPr>
          <w:b/>
          <w:bCs/>
          <w:color w:val="244061" w:themeColor="accent1" w:themeShade="80"/>
          <w:szCs w:val="28"/>
        </w:rPr>
        <w:t xml:space="preserve"> </w:t>
      </w:r>
      <w:r w:rsidRPr="00533891">
        <w:rPr>
          <w:b/>
          <w:bCs/>
          <w:color w:val="244061" w:themeColor="accent1" w:themeShade="80"/>
          <w:szCs w:val="28"/>
        </w:rPr>
        <w:t>за 20</w:t>
      </w:r>
      <w:r w:rsidR="00E048EA" w:rsidRPr="00533891">
        <w:rPr>
          <w:b/>
          <w:bCs/>
          <w:color w:val="244061" w:themeColor="accent1" w:themeShade="80"/>
          <w:szCs w:val="28"/>
        </w:rPr>
        <w:t>2</w:t>
      </w:r>
      <w:r w:rsidR="007A157D">
        <w:rPr>
          <w:b/>
          <w:bCs/>
          <w:color w:val="244061" w:themeColor="accent1" w:themeShade="80"/>
          <w:szCs w:val="28"/>
        </w:rPr>
        <w:t>1</w:t>
      </w:r>
      <w:r w:rsidRPr="00533891">
        <w:rPr>
          <w:b/>
          <w:bCs/>
          <w:color w:val="244061" w:themeColor="accent1" w:themeShade="80"/>
          <w:szCs w:val="28"/>
        </w:rPr>
        <w:t xml:space="preserve"> год</w:t>
      </w:r>
    </w:p>
    <w:p w:rsidR="003F4238" w:rsidRPr="00E048EA" w:rsidRDefault="003F4238" w:rsidP="002303E6">
      <w:pPr>
        <w:pStyle w:val="a9"/>
        <w:tabs>
          <w:tab w:val="left" w:pos="1843"/>
          <w:tab w:val="left" w:pos="4395"/>
          <w:tab w:val="left" w:pos="5529"/>
          <w:tab w:val="left" w:pos="8364"/>
        </w:tabs>
        <w:rPr>
          <w:b/>
          <w:bCs/>
          <w:color w:val="0F243E" w:themeColor="text2" w:themeShade="80"/>
          <w:szCs w:val="28"/>
        </w:rPr>
      </w:pPr>
    </w:p>
    <w:p w:rsidR="00D21E12" w:rsidRDefault="00D21E12" w:rsidP="00D21E1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r w:rsidR="00AC556D">
        <w:rPr>
          <w:rFonts w:ascii="Times New Roman" w:hAnsi="Times New Roman" w:cs="Times New Roman"/>
          <w:sz w:val="28"/>
          <w:szCs w:val="28"/>
        </w:rPr>
        <w:t>Сакмарского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Финансовый отдел) является органом </w:t>
      </w:r>
      <w:r w:rsidR="007A157D">
        <w:rPr>
          <w:rFonts w:ascii="Times New Roman" w:hAnsi="Times New Roman" w:cs="Times New Roman"/>
          <w:sz w:val="28"/>
          <w:szCs w:val="28"/>
        </w:rPr>
        <w:t>местного самоуправления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56D">
        <w:rPr>
          <w:rFonts w:ascii="Times New Roman" w:hAnsi="Times New Roman" w:cs="Times New Roman"/>
          <w:sz w:val="28"/>
          <w:szCs w:val="28"/>
        </w:rPr>
        <w:t>Сакмарск</w:t>
      </w:r>
      <w:r w:rsidR="007A157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области, осуществляющим проведение единой  финансовой и бюджетной политики на территории </w:t>
      </w:r>
      <w:r w:rsidR="00AC556D">
        <w:rPr>
          <w:rFonts w:ascii="Times New Roman" w:hAnsi="Times New Roman" w:cs="Times New Roman"/>
          <w:sz w:val="28"/>
          <w:szCs w:val="28"/>
        </w:rPr>
        <w:t>Сакмарского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(далее – </w:t>
      </w:r>
      <w:r w:rsidR="007A157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</w:t>
      </w:r>
      <w:r w:rsidR="007A15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), организацию формирования и исполнения бюджета </w:t>
      </w:r>
      <w:r w:rsidR="00AC556D">
        <w:rPr>
          <w:rFonts w:ascii="Times New Roman" w:hAnsi="Times New Roman" w:cs="Times New Roman"/>
          <w:sz w:val="28"/>
          <w:szCs w:val="28"/>
        </w:rPr>
        <w:t>Сакмарского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4509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– районный бюджет) и координацию деятельности в этой сфере иных органов местного самоуправления.</w:t>
      </w:r>
    </w:p>
    <w:p w:rsidR="0014100B" w:rsidRPr="002303E6" w:rsidRDefault="0014100B" w:rsidP="005D3A2D">
      <w:pPr>
        <w:ind w:firstLine="567"/>
        <w:jc w:val="both"/>
        <w:rPr>
          <w:sz w:val="28"/>
          <w:szCs w:val="28"/>
        </w:rPr>
      </w:pPr>
      <w:r w:rsidRPr="002303E6">
        <w:rPr>
          <w:sz w:val="28"/>
          <w:szCs w:val="28"/>
        </w:rPr>
        <w:t xml:space="preserve">В соответствии с полномочиями, возложенными на </w:t>
      </w:r>
      <w:r w:rsidR="002303E6">
        <w:rPr>
          <w:sz w:val="28"/>
          <w:szCs w:val="28"/>
        </w:rPr>
        <w:t>Финансовый отдел</w:t>
      </w:r>
      <w:r w:rsidRPr="002303E6">
        <w:rPr>
          <w:sz w:val="28"/>
          <w:szCs w:val="28"/>
        </w:rPr>
        <w:t xml:space="preserve"> Бюджетным кодексом Российской Федерации, Уставом муниципального образования </w:t>
      </w:r>
      <w:r w:rsidR="00AC556D">
        <w:rPr>
          <w:sz w:val="28"/>
          <w:szCs w:val="28"/>
        </w:rPr>
        <w:t>Сакмарский</w:t>
      </w:r>
      <w:r w:rsidR="002303E6">
        <w:rPr>
          <w:sz w:val="28"/>
          <w:szCs w:val="28"/>
        </w:rPr>
        <w:t xml:space="preserve"> район</w:t>
      </w:r>
      <w:r w:rsidRPr="002303E6">
        <w:rPr>
          <w:sz w:val="28"/>
          <w:szCs w:val="28"/>
        </w:rPr>
        <w:t>, Положением о бюджетн</w:t>
      </w:r>
      <w:r w:rsidR="00D558DF">
        <w:rPr>
          <w:sz w:val="28"/>
          <w:szCs w:val="28"/>
        </w:rPr>
        <w:t xml:space="preserve">ом процессе </w:t>
      </w:r>
      <w:r w:rsidRPr="002303E6">
        <w:rPr>
          <w:sz w:val="28"/>
          <w:szCs w:val="28"/>
        </w:rPr>
        <w:t xml:space="preserve">в муниципальном образовании </w:t>
      </w:r>
      <w:r w:rsidR="00AC556D">
        <w:rPr>
          <w:sz w:val="28"/>
          <w:szCs w:val="28"/>
        </w:rPr>
        <w:t>Сакмарский</w:t>
      </w:r>
      <w:r w:rsidR="00E048EA">
        <w:rPr>
          <w:sz w:val="28"/>
          <w:szCs w:val="28"/>
        </w:rPr>
        <w:t xml:space="preserve"> район</w:t>
      </w:r>
      <w:r w:rsidRPr="002303E6">
        <w:rPr>
          <w:sz w:val="28"/>
          <w:szCs w:val="28"/>
        </w:rPr>
        <w:t xml:space="preserve">, Положением о финансовом </w:t>
      </w:r>
      <w:r w:rsidR="00E048EA">
        <w:rPr>
          <w:sz w:val="28"/>
          <w:szCs w:val="28"/>
        </w:rPr>
        <w:t>отделе</w:t>
      </w:r>
      <w:r w:rsidRPr="002303E6">
        <w:rPr>
          <w:sz w:val="28"/>
          <w:szCs w:val="28"/>
        </w:rPr>
        <w:t xml:space="preserve"> администрации </w:t>
      </w:r>
      <w:r w:rsidR="00AC556D">
        <w:rPr>
          <w:sz w:val="28"/>
          <w:szCs w:val="28"/>
        </w:rPr>
        <w:t>Сакмарского</w:t>
      </w:r>
      <w:r w:rsidR="002303E6">
        <w:rPr>
          <w:sz w:val="28"/>
          <w:szCs w:val="28"/>
        </w:rPr>
        <w:t xml:space="preserve"> район</w:t>
      </w:r>
      <w:r w:rsidR="00444281">
        <w:rPr>
          <w:sz w:val="28"/>
          <w:szCs w:val="28"/>
        </w:rPr>
        <w:t>а</w:t>
      </w:r>
      <w:r w:rsidRPr="002303E6">
        <w:rPr>
          <w:sz w:val="28"/>
          <w:szCs w:val="28"/>
        </w:rPr>
        <w:t xml:space="preserve">, основными </w:t>
      </w:r>
      <w:r w:rsidR="00E048EA" w:rsidRPr="002303E6">
        <w:rPr>
          <w:sz w:val="28"/>
          <w:szCs w:val="28"/>
        </w:rPr>
        <w:t>задачами Финансового</w:t>
      </w:r>
      <w:r w:rsidR="00E048EA">
        <w:rPr>
          <w:sz w:val="28"/>
          <w:szCs w:val="28"/>
        </w:rPr>
        <w:t xml:space="preserve"> отдела</w:t>
      </w:r>
      <w:r w:rsidR="00AC556D">
        <w:rPr>
          <w:sz w:val="28"/>
          <w:szCs w:val="28"/>
        </w:rPr>
        <w:t xml:space="preserve"> </w:t>
      </w:r>
      <w:r w:rsidRPr="002303E6">
        <w:rPr>
          <w:sz w:val="28"/>
          <w:szCs w:val="28"/>
        </w:rPr>
        <w:t xml:space="preserve">являются: </w:t>
      </w:r>
    </w:p>
    <w:p w:rsidR="00995EA7" w:rsidRPr="00995EA7" w:rsidRDefault="00995EA7" w:rsidP="00995EA7">
      <w:pPr>
        <w:widowControl w:val="0"/>
        <w:spacing w:line="239" w:lineRule="auto"/>
        <w:ind w:left="1" w:right="-18" w:firstLine="566"/>
        <w:jc w:val="both"/>
        <w:rPr>
          <w:sz w:val="28"/>
          <w:szCs w:val="28"/>
        </w:rPr>
      </w:pPr>
      <w:r w:rsidRPr="00995E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5EA7">
        <w:rPr>
          <w:sz w:val="28"/>
          <w:szCs w:val="28"/>
        </w:rPr>
        <w:t xml:space="preserve">разработка и реализация единой бюджетной политики в муниципальном образовании </w:t>
      </w:r>
      <w:r>
        <w:rPr>
          <w:sz w:val="28"/>
          <w:szCs w:val="28"/>
        </w:rPr>
        <w:t>Сакмарский</w:t>
      </w:r>
      <w:r w:rsidRPr="00995EA7">
        <w:rPr>
          <w:sz w:val="28"/>
          <w:szCs w:val="28"/>
        </w:rPr>
        <w:t xml:space="preserve"> район;</w:t>
      </w:r>
    </w:p>
    <w:p w:rsidR="00995EA7" w:rsidRDefault="00995EA7" w:rsidP="00995EA7">
      <w:pPr>
        <w:widowControl w:val="0"/>
        <w:spacing w:line="239" w:lineRule="auto"/>
        <w:ind w:left="1" w:right="-18" w:firstLine="566"/>
        <w:jc w:val="both"/>
        <w:rPr>
          <w:sz w:val="28"/>
          <w:szCs w:val="28"/>
        </w:rPr>
      </w:pPr>
      <w:r w:rsidRPr="00995E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5EA7">
        <w:rPr>
          <w:sz w:val="28"/>
          <w:szCs w:val="28"/>
        </w:rPr>
        <w:t>разработка основных направлений бюджетной и налоговой политики, повышение устойчивости доходной части бюджета;</w:t>
      </w:r>
    </w:p>
    <w:p w:rsidR="00995EA7" w:rsidRDefault="00995EA7" w:rsidP="00995EA7">
      <w:pPr>
        <w:widowControl w:val="0"/>
        <w:spacing w:line="239" w:lineRule="auto"/>
        <w:ind w:left="1" w:right="-18" w:firstLine="566"/>
        <w:jc w:val="both"/>
        <w:rPr>
          <w:sz w:val="28"/>
          <w:szCs w:val="28"/>
        </w:rPr>
      </w:pPr>
      <w:r w:rsidRPr="00995E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5EA7">
        <w:rPr>
          <w:sz w:val="28"/>
          <w:szCs w:val="28"/>
        </w:rPr>
        <w:t>совершенствование бюджетной системы;</w:t>
      </w:r>
    </w:p>
    <w:p w:rsidR="00995EA7" w:rsidRDefault="00995EA7" w:rsidP="00995EA7">
      <w:pPr>
        <w:widowControl w:val="0"/>
        <w:spacing w:line="239" w:lineRule="auto"/>
        <w:ind w:left="1" w:right="-18" w:firstLine="566"/>
        <w:jc w:val="both"/>
        <w:rPr>
          <w:sz w:val="28"/>
          <w:szCs w:val="28"/>
        </w:rPr>
      </w:pPr>
      <w:r w:rsidRPr="00995E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5EA7">
        <w:rPr>
          <w:sz w:val="28"/>
          <w:szCs w:val="28"/>
        </w:rPr>
        <w:t xml:space="preserve">разработка проекта бюджета муниципального образования </w:t>
      </w:r>
      <w:r>
        <w:rPr>
          <w:sz w:val="28"/>
          <w:szCs w:val="28"/>
        </w:rPr>
        <w:t>Сакмарский</w:t>
      </w:r>
      <w:r w:rsidRPr="00995EA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995EA7">
        <w:rPr>
          <w:sz w:val="28"/>
          <w:szCs w:val="28"/>
        </w:rPr>
        <w:t xml:space="preserve">и обеспечение исполнения бюджета </w:t>
      </w:r>
      <w:r>
        <w:rPr>
          <w:sz w:val="28"/>
          <w:szCs w:val="28"/>
        </w:rPr>
        <w:t>Сакмарского</w:t>
      </w:r>
      <w:r w:rsidRPr="00995EA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995EA7">
        <w:rPr>
          <w:sz w:val="28"/>
          <w:szCs w:val="28"/>
        </w:rPr>
        <w:t>в установленном порядке;</w:t>
      </w:r>
    </w:p>
    <w:p w:rsidR="00995EA7" w:rsidRDefault="00995EA7" w:rsidP="00995EA7">
      <w:pPr>
        <w:widowControl w:val="0"/>
        <w:spacing w:line="239" w:lineRule="auto"/>
        <w:ind w:left="1" w:right="-18" w:firstLine="566"/>
        <w:jc w:val="both"/>
        <w:rPr>
          <w:sz w:val="28"/>
          <w:szCs w:val="28"/>
        </w:rPr>
      </w:pPr>
      <w:r w:rsidRPr="00995E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5EA7">
        <w:rPr>
          <w:sz w:val="28"/>
          <w:szCs w:val="28"/>
        </w:rPr>
        <w:t xml:space="preserve">управление расходами бюджета муниципального образования </w:t>
      </w:r>
      <w:r>
        <w:rPr>
          <w:sz w:val="28"/>
          <w:szCs w:val="28"/>
        </w:rPr>
        <w:t>Сакмарский</w:t>
      </w:r>
      <w:r w:rsidRPr="00995EA7">
        <w:rPr>
          <w:sz w:val="28"/>
          <w:szCs w:val="28"/>
        </w:rPr>
        <w:t xml:space="preserve"> район;</w:t>
      </w:r>
    </w:p>
    <w:p w:rsidR="00995EA7" w:rsidRDefault="00995EA7" w:rsidP="00995EA7">
      <w:pPr>
        <w:widowControl w:val="0"/>
        <w:spacing w:line="239" w:lineRule="auto"/>
        <w:ind w:left="1" w:right="-18" w:firstLine="566"/>
        <w:jc w:val="both"/>
        <w:rPr>
          <w:sz w:val="28"/>
          <w:szCs w:val="28"/>
        </w:rPr>
      </w:pPr>
      <w:r w:rsidRPr="00995EA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995EA7">
        <w:rPr>
          <w:sz w:val="28"/>
          <w:szCs w:val="28"/>
        </w:rPr>
        <w:t>составление и утверждение сводной бюджетной росписи на очередной финансовый год и плановый период;</w:t>
      </w:r>
    </w:p>
    <w:p w:rsidR="00995EA7" w:rsidRDefault="00995EA7" w:rsidP="00995EA7">
      <w:pPr>
        <w:widowControl w:val="0"/>
        <w:spacing w:line="239" w:lineRule="auto"/>
        <w:ind w:left="1" w:right="-18" w:firstLine="566"/>
        <w:jc w:val="both"/>
        <w:rPr>
          <w:sz w:val="28"/>
          <w:szCs w:val="28"/>
        </w:rPr>
      </w:pPr>
      <w:r w:rsidRPr="00995E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5EA7">
        <w:rPr>
          <w:sz w:val="28"/>
          <w:szCs w:val="28"/>
        </w:rPr>
        <w:t>составление и ведение кассового плана бюджета на очередной финансовый год;</w:t>
      </w:r>
    </w:p>
    <w:p w:rsidR="00995EA7" w:rsidRDefault="00995EA7" w:rsidP="00995EA7">
      <w:pPr>
        <w:widowControl w:val="0"/>
        <w:spacing w:line="239" w:lineRule="auto"/>
        <w:ind w:left="1" w:right="-18" w:firstLine="566"/>
        <w:jc w:val="both"/>
        <w:rPr>
          <w:sz w:val="28"/>
          <w:szCs w:val="28"/>
        </w:rPr>
      </w:pPr>
      <w:r w:rsidRPr="00995E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5EA7">
        <w:rPr>
          <w:sz w:val="28"/>
          <w:szCs w:val="28"/>
        </w:rPr>
        <w:t xml:space="preserve">составление реестра расходных обязательств муниципального образования </w:t>
      </w:r>
      <w:r>
        <w:rPr>
          <w:sz w:val="28"/>
          <w:szCs w:val="28"/>
        </w:rPr>
        <w:t>Сакмарский</w:t>
      </w:r>
      <w:r w:rsidRPr="00995EA7">
        <w:rPr>
          <w:sz w:val="28"/>
          <w:szCs w:val="28"/>
        </w:rPr>
        <w:t xml:space="preserve"> район;</w:t>
      </w:r>
    </w:p>
    <w:p w:rsidR="00995EA7" w:rsidRDefault="00995EA7" w:rsidP="00995EA7">
      <w:pPr>
        <w:widowControl w:val="0"/>
        <w:spacing w:line="239" w:lineRule="auto"/>
        <w:ind w:left="1" w:right="-18" w:firstLine="566"/>
        <w:jc w:val="both"/>
        <w:rPr>
          <w:sz w:val="28"/>
          <w:szCs w:val="28"/>
        </w:rPr>
      </w:pPr>
      <w:r w:rsidRPr="00995EA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995EA7">
        <w:rPr>
          <w:sz w:val="28"/>
          <w:szCs w:val="28"/>
        </w:rPr>
        <w:t xml:space="preserve">составление бюджетной отчетности об исполнении </w:t>
      </w:r>
      <w:r w:rsidR="007A157D">
        <w:rPr>
          <w:sz w:val="28"/>
          <w:szCs w:val="28"/>
        </w:rPr>
        <w:t xml:space="preserve"> районного </w:t>
      </w:r>
      <w:r w:rsidRPr="00995EA7">
        <w:rPr>
          <w:sz w:val="28"/>
          <w:szCs w:val="28"/>
        </w:rPr>
        <w:t xml:space="preserve">бюджета  и консолидированного бюджета муниципального образования </w:t>
      </w:r>
      <w:r>
        <w:rPr>
          <w:sz w:val="28"/>
          <w:szCs w:val="28"/>
        </w:rPr>
        <w:t>Сакмарский</w:t>
      </w:r>
      <w:r w:rsidRPr="00995EA7">
        <w:rPr>
          <w:sz w:val="28"/>
          <w:szCs w:val="28"/>
        </w:rPr>
        <w:t xml:space="preserve"> район;</w:t>
      </w:r>
    </w:p>
    <w:p w:rsidR="00995EA7" w:rsidRDefault="00995EA7" w:rsidP="00995EA7">
      <w:pPr>
        <w:widowControl w:val="0"/>
        <w:spacing w:line="239" w:lineRule="auto"/>
        <w:ind w:left="1" w:right="-18" w:firstLine="566"/>
        <w:jc w:val="both"/>
        <w:rPr>
          <w:sz w:val="28"/>
          <w:szCs w:val="28"/>
        </w:rPr>
      </w:pPr>
      <w:r w:rsidRPr="00995EA7">
        <w:rPr>
          <w:sz w:val="28"/>
          <w:szCs w:val="28"/>
        </w:rPr>
        <w:t xml:space="preserve">-осуществление организации и ведения исполнения судебных актов по обращению взыскания на средства </w:t>
      </w:r>
      <w:r w:rsidR="007A157D">
        <w:rPr>
          <w:sz w:val="28"/>
          <w:szCs w:val="28"/>
        </w:rPr>
        <w:t xml:space="preserve"> районного </w:t>
      </w:r>
      <w:r w:rsidRPr="00995EA7">
        <w:rPr>
          <w:sz w:val="28"/>
          <w:szCs w:val="28"/>
        </w:rPr>
        <w:t>бюджета;</w:t>
      </w:r>
    </w:p>
    <w:p w:rsidR="001B1407" w:rsidRDefault="00995EA7" w:rsidP="00995EA7">
      <w:pPr>
        <w:widowControl w:val="0"/>
        <w:spacing w:line="239" w:lineRule="auto"/>
        <w:ind w:left="1" w:right="-18" w:firstLine="566"/>
        <w:jc w:val="both"/>
        <w:rPr>
          <w:color w:val="000000"/>
          <w:spacing w:val="-1"/>
          <w:sz w:val="28"/>
          <w:szCs w:val="28"/>
        </w:rPr>
      </w:pPr>
      <w:r w:rsidRPr="00995E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5EA7">
        <w:rPr>
          <w:sz w:val="28"/>
          <w:szCs w:val="28"/>
        </w:rPr>
        <w:t>осуществление методического руководства по вопросам составления, исполнения бюджета, целевого расходования бюджетных средств и финансового контро</w:t>
      </w:r>
      <w:r>
        <w:rPr>
          <w:sz w:val="28"/>
          <w:szCs w:val="28"/>
        </w:rPr>
        <w:t>ля.</w:t>
      </w:r>
    </w:p>
    <w:p w:rsidR="00A944DF" w:rsidRDefault="00A944DF" w:rsidP="00A944DF">
      <w:pPr>
        <w:widowControl w:val="0"/>
        <w:spacing w:line="239" w:lineRule="auto"/>
        <w:ind w:left="1" w:right="-18" w:firstLine="56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ин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овый</w:t>
      </w:r>
      <w:r w:rsidR="00595ECC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отдел</w:t>
      </w:r>
      <w:r w:rsidR="00595ECC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вл</w:t>
      </w:r>
      <w:r>
        <w:rPr>
          <w:color w:val="000000"/>
          <w:spacing w:val="-2"/>
          <w:w w:val="101"/>
          <w:sz w:val="28"/>
          <w:szCs w:val="28"/>
        </w:rPr>
        <w:t>я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ся</w:t>
      </w:r>
      <w:r w:rsidR="00595ECC">
        <w:rPr>
          <w:color w:val="000000"/>
          <w:w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ным</w:t>
      </w:r>
      <w:r w:rsidR="00595E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pacing w:val="-1"/>
          <w:sz w:val="28"/>
          <w:szCs w:val="28"/>
        </w:rPr>
        <w:t>по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дит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 w:rsidR="00595ECC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дж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ных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 w:rsidR="00595ECC">
        <w:rPr>
          <w:color w:val="000000"/>
          <w:sz w:val="28"/>
          <w:szCs w:val="28"/>
        </w:rPr>
        <w:t xml:space="preserve">, имеющим в подчинении </w:t>
      </w:r>
      <w:r w:rsidR="007A157D">
        <w:rPr>
          <w:color w:val="000000"/>
          <w:sz w:val="28"/>
          <w:szCs w:val="28"/>
        </w:rPr>
        <w:t>п</w:t>
      </w:r>
      <w:r w:rsidR="00595ECC">
        <w:rPr>
          <w:color w:val="000000"/>
          <w:sz w:val="28"/>
          <w:szCs w:val="28"/>
        </w:rPr>
        <w:t>одведомственное учреждение</w:t>
      </w:r>
      <w:r w:rsidR="00FE6CB9">
        <w:rPr>
          <w:color w:val="000000"/>
          <w:sz w:val="28"/>
          <w:szCs w:val="28"/>
        </w:rPr>
        <w:t xml:space="preserve"> -</w:t>
      </w:r>
      <w:r w:rsidR="00595ECC">
        <w:rPr>
          <w:color w:val="000000"/>
          <w:sz w:val="28"/>
          <w:szCs w:val="28"/>
        </w:rPr>
        <w:t xml:space="preserve"> </w:t>
      </w:r>
      <w:r w:rsidR="00841F13">
        <w:rPr>
          <w:color w:val="000000"/>
          <w:sz w:val="28"/>
          <w:szCs w:val="28"/>
        </w:rPr>
        <w:t>Муниципальное казенное учреждение Сакмарского района Оренбургской области «Центр бюджетного учета и отчетности»</w:t>
      </w:r>
      <w:r w:rsidR="000245EA">
        <w:rPr>
          <w:color w:val="000000"/>
          <w:sz w:val="28"/>
          <w:szCs w:val="28"/>
        </w:rPr>
        <w:t xml:space="preserve"> (далее – МКУ ЦБУ)</w:t>
      </w:r>
      <w:r w:rsidR="00841F13">
        <w:rPr>
          <w:color w:val="000000"/>
          <w:sz w:val="28"/>
          <w:szCs w:val="28"/>
        </w:rPr>
        <w:t>.</w:t>
      </w:r>
      <w:r w:rsidR="00595ECC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се</w:t>
      </w:r>
      <w:r w:rsidR="00841F13">
        <w:rPr>
          <w:color w:val="000000"/>
          <w:w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х</w:t>
      </w:r>
      <w:r>
        <w:rPr>
          <w:color w:val="000000"/>
          <w:sz w:val="28"/>
          <w:szCs w:val="28"/>
        </w:rPr>
        <w:t>одны</w:t>
      </w:r>
      <w:r>
        <w:rPr>
          <w:color w:val="000000"/>
          <w:w w:val="101"/>
          <w:sz w:val="28"/>
          <w:szCs w:val="28"/>
        </w:rPr>
        <w:t>е</w:t>
      </w:r>
      <w:r w:rsidR="00841F13">
        <w:rPr>
          <w:color w:val="000000"/>
          <w:w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ль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101"/>
          <w:sz w:val="28"/>
          <w:szCs w:val="28"/>
        </w:rPr>
        <w:t>а</w:t>
      </w:r>
      <w:r w:rsidR="00841F13">
        <w:rPr>
          <w:color w:val="000000"/>
          <w:w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ово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 w:rsidR="00841F13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отдела</w:t>
      </w:r>
      <w:r w:rsidR="00841F1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ны</w:t>
      </w:r>
      <w:r w:rsidR="00841F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841F13">
        <w:rPr>
          <w:color w:val="00000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ви</w:t>
      </w:r>
      <w:r>
        <w:rPr>
          <w:color w:val="000000"/>
          <w:sz w:val="28"/>
          <w:szCs w:val="28"/>
        </w:rPr>
        <w:t>и</w:t>
      </w:r>
      <w:r w:rsidR="00841F13">
        <w:rPr>
          <w:color w:val="00000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ющими</w:t>
      </w:r>
      <w:r w:rsidR="00841F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тивными</w:t>
      </w:r>
      <w:r w:rsidR="00841F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овыми 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кт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ми.</w:t>
      </w:r>
    </w:p>
    <w:p w:rsidR="001B1407" w:rsidRDefault="001B1407" w:rsidP="00454436">
      <w:pPr>
        <w:spacing w:before="20" w:after="20"/>
        <w:ind w:left="737" w:right="567" w:firstLine="567"/>
        <w:jc w:val="center"/>
        <w:rPr>
          <w:b/>
          <w:color w:val="244061" w:themeColor="accent1" w:themeShade="80"/>
          <w:sz w:val="28"/>
          <w:szCs w:val="28"/>
        </w:rPr>
      </w:pPr>
    </w:p>
    <w:p w:rsidR="0076194A" w:rsidRDefault="0014100B" w:rsidP="002303E6">
      <w:pPr>
        <w:pStyle w:val="22"/>
        <w:shd w:val="clear" w:color="auto" w:fill="auto"/>
        <w:spacing w:after="0" w:line="240" w:lineRule="auto"/>
        <w:ind w:firstLine="567"/>
        <w:contextualSpacing/>
        <w:jc w:val="both"/>
        <w:rPr>
          <w:highlight w:val="yellow"/>
        </w:rPr>
      </w:pPr>
      <w:r w:rsidRPr="002303E6">
        <w:lastRenderedPageBreak/>
        <w:t xml:space="preserve">В целях исполнения бюджетных полномочий </w:t>
      </w:r>
      <w:r w:rsidR="006C43A8">
        <w:t>ф</w:t>
      </w:r>
      <w:r w:rsidR="00E048EA">
        <w:t>инансовым отделом</w:t>
      </w:r>
      <w:r w:rsidR="0037013B">
        <w:t xml:space="preserve"> </w:t>
      </w:r>
      <w:r w:rsidR="00B75017" w:rsidRPr="002303E6">
        <w:t>в 20</w:t>
      </w:r>
      <w:r w:rsidR="00E048EA">
        <w:t>2</w:t>
      </w:r>
      <w:r w:rsidR="007A157D">
        <w:t>1</w:t>
      </w:r>
      <w:r w:rsidR="00B75017" w:rsidRPr="002303E6">
        <w:t xml:space="preserve"> году прин</w:t>
      </w:r>
      <w:r w:rsidR="00D87F90">
        <w:t>яты</w:t>
      </w:r>
      <w:r w:rsidR="00B75017" w:rsidRPr="002303E6">
        <w:t xml:space="preserve"> </w:t>
      </w:r>
      <w:r w:rsidR="00BE4471" w:rsidRPr="002303E6">
        <w:t xml:space="preserve">все </w:t>
      </w:r>
      <w:r w:rsidR="00B75017" w:rsidRPr="002303E6">
        <w:t xml:space="preserve">необходимые меры для обеспечения мобилизации доходов в </w:t>
      </w:r>
      <w:r w:rsidR="00064107">
        <w:t xml:space="preserve">консолидированный и </w:t>
      </w:r>
      <w:r w:rsidR="00D87F90">
        <w:t xml:space="preserve">районный </w:t>
      </w:r>
      <w:r w:rsidR="00B75017" w:rsidRPr="002303E6">
        <w:t>бюджет</w:t>
      </w:r>
      <w:r w:rsidR="00064107">
        <w:t>ы</w:t>
      </w:r>
      <w:r w:rsidR="00B75017" w:rsidRPr="002303E6">
        <w:t xml:space="preserve"> </w:t>
      </w:r>
      <w:r w:rsidR="002303E6">
        <w:t xml:space="preserve">муниципального образования </w:t>
      </w:r>
      <w:r w:rsidR="0037013B">
        <w:t>Сакмарский</w:t>
      </w:r>
      <w:r w:rsidR="002303E6">
        <w:t xml:space="preserve"> район</w:t>
      </w:r>
      <w:r w:rsidR="00B75017" w:rsidRPr="002303E6">
        <w:t>,</w:t>
      </w:r>
      <w:r w:rsidR="00645FFD">
        <w:t xml:space="preserve"> </w:t>
      </w:r>
      <w:r w:rsidR="00D87F90">
        <w:t>совершенствования качества</w:t>
      </w:r>
      <w:r w:rsidR="00645FFD">
        <w:t xml:space="preserve"> управления </w:t>
      </w:r>
      <w:r w:rsidR="00D87F90">
        <w:t xml:space="preserve">муниципальными </w:t>
      </w:r>
      <w:r w:rsidR="00645FFD">
        <w:t>финансами. П</w:t>
      </w:r>
      <w:r w:rsidR="00B75017" w:rsidRPr="002303E6">
        <w:t xml:space="preserve">роводилась работа, направленная на обеспечение организации исполнения </w:t>
      </w:r>
      <w:r w:rsidR="00D87F90">
        <w:t>районного бюджета</w:t>
      </w:r>
      <w:r w:rsidR="00B75017" w:rsidRPr="002303E6">
        <w:t xml:space="preserve">, повышение эффективности </w:t>
      </w:r>
      <w:r w:rsidR="00064107">
        <w:t xml:space="preserve">его </w:t>
      </w:r>
      <w:r w:rsidR="00B75017" w:rsidRPr="002303E6">
        <w:t xml:space="preserve">расходов  </w:t>
      </w:r>
      <w:r w:rsidR="0037013B">
        <w:t>в части возложенных функций.</w:t>
      </w:r>
    </w:p>
    <w:p w:rsidR="00E048EA" w:rsidRPr="007222C1" w:rsidRDefault="00761503" w:rsidP="002303E6">
      <w:pPr>
        <w:pStyle w:val="22"/>
        <w:shd w:val="clear" w:color="auto" w:fill="auto"/>
        <w:spacing w:after="0" w:line="240" w:lineRule="auto"/>
        <w:ind w:firstLine="567"/>
        <w:contextualSpacing/>
        <w:jc w:val="both"/>
      </w:pPr>
      <w:r w:rsidRPr="007222C1">
        <w:t xml:space="preserve">За отчетный год </w:t>
      </w:r>
      <w:r w:rsidR="00943DC4">
        <w:t>ф</w:t>
      </w:r>
      <w:r w:rsidR="00E048EA" w:rsidRPr="007222C1">
        <w:t>инансовым отделом</w:t>
      </w:r>
      <w:r w:rsidRPr="007222C1">
        <w:t xml:space="preserve"> подготовлены</w:t>
      </w:r>
      <w:r w:rsidR="001B5B46" w:rsidRPr="007222C1">
        <w:t xml:space="preserve"> муниципальные правовые акты</w:t>
      </w:r>
      <w:r w:rsidR="00B0184D" w:rsidRPr="007222C1">
        <w:t xml:space="preserve"> </w:t>
      </w:r>
      <w:r w:rsidR="00F15F2F">
        <w:t xml:space="preserve">в количестве </w:t>
      </w:r>
      <w:r w:rsidR="00397A7F">
        <w:t>105</w:t>
      </w:r>
      <w:r w:rsidR="00F15F2F">
        <w:t xml:space="preserve"> единиц, в том числе:</w:t>
      </w:r>
      <w:r w:rsidR="001B5B46" w:rsidRPr="007222C1">
        <w:t xml:space="preserve"> </w:t>
      </w:r>
      <w:r w:rsidR="00AF0DE5">
        <w:t>20</w:t>
      </w:r>
      <w:r w:rsidR="001B5B46" w:rsidRPr="007222C1">
        <w:t xml:space="preserve"> решений Совета депутатов Сакмарского района, </w:t>
      </w:r>
      <w:r w:rsidR="00AF0DE5">
        <w:t>52</w:t>
      </w:r>
      <w:r w:rsidR="001B5B46" w:rsidRPr="007222C1">
        <w:t xml:space="preserve"> постановлени</w:t>
      </w:r>
      <w:r w:rsidR="00943DC4">
        <w:t>я</w:t>
      </w:r>
      <w:r w:rsidR="001B5B46" w:rsidRPr="007222C1">
        <w:t xml:space="preserve"> администрации муниципального образования Сакмарский район, </w:t>
      </w:r>
      <w:r w:rsidR="00F15F2F" w:rsidRPr="00397A7F">
        <w:t>3</w:t>
      </w:r>
      <w:r w:rsidR="00397A7F" w:rsidRPr="00397A7F">
        <w:t>3</w:t>
      </w:r>
      <w:r w:rsidR="001B5B46" w:rsidRPr="007222C1">
        <w:t xml:space="preserve"> приказ</w:t>
      </w:r>
      <w:r w:rsidR="00943DC4">
        <w:t>а</w:t>
      </w:r>
      <w:r w:rsidR="001B5B46" w:rsidRPr="007222C1">
        <w:t xml:space="preserve"> финансового отдела администрации Сакмарского  района.</w:t>
      </w:r>
    </w:p>
    <w:p w:rsidR="00826A0D" w:rsidRDefault="00F25959" w:rsidP="002303E6">
      <w:pPr>
        <w:pStyle w:val="22"/>
        <w:shd w:val="clear" w:color="auto" w:fill="auto"/>
        <w:spacing w:after="0" w:line="240" w:lineRule="auto"/>
        <w:ind w:firstLine="567"/>
        <w:contextualSpacing/>
        <w:jc w:val="both"/>
      </w:pPr>
      <w:r w:rsidRPr="002303E6">
        <w:t>Своевременно</w:t>
      </w:r>
      <w:r w:rsidR="00826A0D">
        <w:t xml:space="preserve">, </w:t>
      </w:r>
      <w:r w:rsidRPr="002303E6">
        <w:t xml:space="preserve">в полном объеме </w:t>
      </w:r>
      <w:r w:rsidR="00826A0D">
        <w:t>с соблюдением всех установленных</w:t>
      </w:r>
      <w:r w:rsidR="00E97BF7">
        <w:t xml:space="preserve"> норм</w:t>
      </w:r>
      <w:r w:rsidR="00826A0D">
        <w:t xml:space="preserve"> положением о бюджетном процессе</w:t>
      </w:r>
      <w:r w:rsidR="0073786B">
        <w:t>,</w:t>
      </w:r>
      <w:r w:rsidR="00826A0D">
        <w:t xml:space="preserve"> </w:t>
      </w:r>
      <w:r w:rsidRPr="002303E6">
        <w:t>составл</w:t>
      </w:r>
      <w:r w:rsidR="00826A0D">
        <w:t>ялись</w:t>
      </w:r>
      <w:r w:rsidRPr="002303E6">
        <w:t xml:space="preserve"> и представл</w:t>
      </w:r>
      <w:r w:rsidR="00826A0D">
        <w:t>ялись</w:t>
      </w:r>
      <w:r w:rsidRPr="002303E6">
        <w:t xml:space="preserve"> в </w:t>
      </w:r>
      <w:r w:rsidR="00D558DF">
        <w:t>Совет депутатов</w:t>
      </w:r>
      <w:r w:rsidR="00826A0D">
        <w:t xml:space="preserve"> </w:t>
      </w:r>
      <w:r w:rsidR="007732C4">
        <w:t xml:space="preserve">муниципального образования </w:t>
      </w:r>
      <w:r w:rsidR="00826A0D">
        <w:t>Сакмарский</w:t>
      </w:r>
      <w:r w:rsidR="007732C4">
        <w:t xml:space="preserve"> район (далее –</w:t>
      </w:r>
      <w:r w:rsidR="002B5843">
        <w:t xml:space="preserve"> </w:t>
      </w:r>
      <w:r w:rsidR="007732C4">
        <w:t xml:space="preserve">Совет депутатов) </w:t>
      </w:r>
      <w:r w:rsidR="00826A0D">
        <w:t>квартальные отчеты об исполнении районного бюджета за 202</w:t>
      </w:r>
      <w:r w:rsidR="007A157D">
        <w:t>1</w:t>
      </w:r>
      <w:r w:rsidR="00826A0D">
        <w:t xml:space="preserve"> год, проект</w:t>
      </w:r>
      <w:r w:rsidR="0073786B">
        <w:t>ы</w:t>
      </w:r>
      <w:r w:rsidR="00826A0D">
        <w:t xml:space="preserve"> решени</w:t>
      </w:r>
      <w:r w:rsidR="0073786B">
        <w:t>й</w:t>
      </w:r>
      <w:r w:rsidR="00826A0D">
        <w:t xml:space="preserve"> Совета депутатов</w:t>
      </w:r>
      <w:r w:rsidRPr="002303E6">
        <w:t xml:space="preserve"> об исполнении</w:t>
      </w:r>
      <w:r w:rsidR="00E97BF7">
        <w:t xml:space="preserve"> районного</w:t>
      </w:r>
      <w:r w:rsidRPr="002303E6">
        <w:t xml:space="preserve"> бюджета за 20</w:t>
      </w:r>
      <w:r w:rsidR="007A157D">
        <w:t>20</w:t>
      </w:r>
      <w:r w:rsidR="00826A0D">
        <w:t xml:space="preserve"> год</w:t>
      </w:r>
      <w:r w:rsidR="0073786B">
        <w:t xml:space="preserve">, </w:t>
      </w:r>
      <w:r w:rsidR="0034509C">
        <w:t xml:space="preserve">об </w:t>
      </w:r>
      <w:r w:rsidR="0073786B">
        <w:t>уточнении</w:t>
      </w:r>
      <w:r w:rsidR="0034509C">
        <w:t xml:space="preserve"> параметров</w:t>
      </w:r>
      <w:r w:rsidR="0073786B">
        <w:t xml:space="preserve"> районного бюджета на 202</w:t>
      </w:r>
      <w:r w:rsidR="007A157D">
        <w:t>1</w:t>
      </w:r>
      <w:r w:rsidR="0073786B">
        <w:t xml:space="preserve"> год и плановый период 202</w:t>
      </w:r>
      <w:r w:rsidR="000338FA">
        <w:t>2</w:t>
      </w:r>
      <w:r w:rsidR="0073786B">
        <w:t>-202</w:t>
      </w:r>
      <w:r w:rsidR="000338FA">
        <w:t>3</w:t>
      </w:r>
      <w:r w:rsidR="0073786B">
        <w:t xml:space="preserve"> годов</w:t>
      </w:r>
      <w:r w:rsidR="007A157D">
        <w:t>, о внесении   изменений и дополнений в действующие положения об оплате труда главы муниципального образования Сакмарский район, муниципальных служащих исполнительных органов</w:t>
      </w:r>
      <w:r w:rsidR="00E967AC">
        <w:t>,</w:t>
      </w:r>
      <w:r w:rsidR="007A157D">
        <w:t xml:space="preserve"> работников, не отнесенных к должностям муниципальной службы,  примерное положение об оплате труда работников муниципальных казенных  учреждений, подведомственным органам местного самоуправления, о принятии к осуществлению части полномочий МО Светлый</w:t>
      </w:r>
      <w:r w:rsidR="00EF3229">
        <w:t xml:space="preserve"> сельский</w:t>
      </w:r>
      <w:r w:rsidR="007A157D">
        <w:t xml:space="preserve"> совет</w:t>
      </w:r>
      <w:r w:rsidR="00EF3229">
        <w:t>, МО Никольский сельский совет.</w:t>
      </w:r>
    </w:p>
    <w:p w:rsidR="00F25959" w:rsidRPr="002303E6" w:rsidRDefault="00826A0D" w:rsidP="002303E6">
      <w:pPr>
        <w:pStyle w:val="22"/>
        <w:shd w:val="clear" w:color="auto" w:fill="auto"/>
        <w:spacing w:after="0" w:line="240" w:lineRule="auto"/>
        <w:ind w:firstLine="567"/>
        <w:contextualSpacing/>
        <w:jc w:val="both"/>
      </w:pPr>
      <w:r>
        <w:t>И</w:t>
      </w:r>
      <w:r w:rsidR="00F25959" w:rsidRPr="002303E6">
        <w:t>нформация о нормативных правовых актах</w:t>
      </w:r>
      <w:r>
        <w:t xml:space="preserve"> органов местного самоуправления</w:t>
      </w:r>
      <w:r w:rsidR="00F25959" w:rsidRPr="002303E6">
        <w:t xml:space="preserve"> </w:t>
      </w:r>
      <w:r w:rsidR="002303E6">
        <w:t xml:space="preserve">муниципального образования </w:t>
      </w:r>
      <w:r>
        <w:t>Сакмарский</w:t>
      </w:r>
      <w:r w:rsidR="002303E6">
        <w:t xml:space="preserve"> район</w:t>
      </w:r>
      <w:r w:rsidR="00F25959" w:rsidRPr="002303E6">
        <w:t xml:space="preserve"> о </w:t>
      </w:r>
      <w:r w:rsidR="001775A9">
        <w:t>составлении</w:t>
      </w:r>
      <w:r w:rsidR="00F25959" w:rsidRPr="002303E6">
        <w:t xml:space="preserve"> </w:t>
      </w:r>
      <w:r w:rsidR="002303E6">
        <w:t>районного бюджета</w:t>
      </w:r>
      <w:r w:rsidR="00F25959" w:rsidRPr="002303E6">
        <w:t xml:space="preserve"> </w:t>
      </w:r>
      <w:r w:rsidR="001775A9">
        <w:t xml:space="preserve">на </w:t>
      </w:r>
      <w:r w:rsidR="00F25959" w:rsidRPr="002303E6">
        <w:t>202</w:t>
      </w:r>
      <w:r w:rsidR="007A157D">
        <w:t>1</w:t>
      </w:r>
      <w:r w:rsidR="00F25959" w:rsidRPr="002303E6">
        <w:t xml:space="preserve"> год и плановый период 20</w:t>
      </w:r>
      <w:r w:rsidR="00F74F6D" w:rsidRPr="002303E6">
        <w:t>2</w:t>
      </w:r>
      <w:r w:rsidR="007A157D">
        <w:t>2</w:t>
      </w:r>
      <w:r w:rsidR="00F25959" w:rsidRPr="002303E6">
        <w:t xml:space="preserve"> и 202</w:t>
      </w:r>
      <w:r w:rsidR="007A157D">
        <w:t>3</w:t>
      </w:r>
      <w:r w:rsidR="00F25959" w:rsidRPr="002303E6">
        <w:t xml:space="preserve"> годов размещена в сети «Интернет» на официальн</w:t>
      </w:r>
      <w:r w:rsidR="00FB40EA">
        <w:t>ых</w:t>
      </w:r>
      <w:r w:rsidR="00F25959" w:rsidRPr="002303E6">
        <w:t xml:space="preserve"> сайт</w:t>
      </w:r>
      <w:r w:rsidR="00FB40EA">
        <w:t>ах</w:t>
      </w:r>
      <w:r w:rsidR="001775A9">
        <w:t xml:space="preserve"> </w:t>
      </w:r>
      <w:r w:rsidR="002303E6">
        <w:t xml:space="preserve">муниципального образования </w:t>
      </w:r>
      <w:r w:rsidR="001775A9">
        <w:t>Сакмарский</w:t>
      </w:r>
      <w:r w:rsidR="002303E6">
        <w:t xml:space="preserve"> район</w:t>
      </w:r>
      <w:r w:rsidR="00F25959" w:rsidRPr="002303E6">
        <w:t xml:space="preserve"> и </w:t>
      </w:r>
      <w:r w:rsidR="007732C4">
        <w:t>Ф</w:t>
      </w:r>
      <w:r w:rsidR="002303E6">
        <w:t>инансового отдела</w:t>
      </w:r>
      <w:r w:rsidR="00F25959" w:rsidRPr="002303E6">
        <w:t>.</w:t>
      </w:r>
    </w:p>
    <w:p w:rsidR="00F25959" w:rsidRPr="002303E6" w:rsidRDefault="00F32B6C" w:rsidP="00617BD8">
      <w:pPr>
        <w:pStyle w:val="BlockQuotation"/>
        <w:widowControl/>
        <w:tabs>
          <w:tab w:val="left" w:pos="-426"/>
        </w:tabs>
        <w:suppressAutoHyphens/>
        <w:ind w:left="0" w:right="-58" w:firstLine="0"/>
      </w:pPr>
      <w:r>
        <w:tab/>
      </w:r>
      <w:r w:rsidR="00D258C5">
        <w:t>В</w:t>
      </w:r>
      <w:r w:rsidR="00F25959" w:rsidRPr="002303E6">
        <w:t xml:space="preserve"> течение 20</w:t>
      </w:r>
      <w:r w:rsidR="0042388B">
        <w:t>2</w:t>
      </w:r>
      <w:r w:rsidR="00617BD8">
        <w:t>1</w:t>
      </w:r>
      <w:r w:rsidR="00F25959" w:rsidRPr="002303E6">
        <w:t xml:space="preserve"> года</w:t>
      </w:r>
      <w:r w:rsidR="00F800EF">
        <w:t>:</w:t>
      </w:r>
    </w:p>
    <w:p w:rsidR="00F25959" w:rsidRPr="002303E6" w:rsidRDefault="000A4AEB" w:rsidP="002303E6">
      <w:pPr>
        <w:pStyle w:val="22"/>
        <w:shd w:val="clear" w:color="auto" w:fill="auto"/>
        <w:spacing w:after="0" w:line="240" w:lineRule="auto"/>
        <w:ind w:firstLine="567"/>
        <w:jc w:val="both"/>
      </w:pPr>
      <w:r>
        <w:t xml:space="preserve">- </w:t>
      </w:r>
      <w:r w:rsidR="00C600DA">
        <w:t>в</w:t>
      </w:r>
      <w:r w:rsidR="00F25959" w:rsidRPr="002303E6">
        <w:t>несен</w:t>
      </w:r>
      <w:r w:rsidR="00617BD8">
        <w:t>о</w:t>
      </w:r>
      <w:r w:rsidR="00C600DA">
        <w:t xml:space="preserve"> </w:t>
      </w:r>
      <w:r w:rsidR="00617BD8">
        <w:t>пять</w:t>
      </w:r>
      <w:r w:rsidR="00F25959" w:rsidRPr="002303E6">
        <w:t xml:space="preserve"> изменени</w:t>
      </w:r>
      <w:r w:rsidR="00617BD8">
        <w:t>й</w:t>
      </w:r>
      <w:r w:rsidR="00F25959" w:rsidRPr="002303E6">
        <w:t xml:space="preserve"> в решение о </w:t>
      </w:r>
      <w:r w:rsidR="00E97BF7">
        <w:t xml:space="preserve">районном </w:t>
      </w:r>
      <w:r w:rsidR="00F25959" w:rsidRPr="002303E6">
        <w:t>бюджете на 20</w:t>
      </w:r>
      <w:r w:rsidR="0042388B">
        <w:t>2</w:t>
      </w:r>
      <w:r w:rsidR="00617BD8">
        <w:t>1</w:t>
      </w:r>
      <w:r w:rsidR="00F25959" w:rsidRPr="002303E6">
        <w:t xml:space="preserve"> год и плановый период 202</w:t>
      </w:r>
      <w:r w:rsidR="00617BD8">
        <w:t>2</w:t>
      </w:r>
      <w:r w:rsidR="00F25959" w:rsidRPr="002303E6">
        <w:t xml:space="preserve"> и 202</w:t>
      </w:r>
      <w:r w:rsidR="00617BD8">
        <w:t>3</w:t>
      </w:r>
      <w:r w:rsidR="00C600DA">
        <w:t xml:space="preserve"> годов</w:t>
      </w:r>
      <w:r w:rsidR="00F25959" w:rsidRPr="002303E6">
        <w:t>;</w:t>
      </w:r>
    </w:p>
    <w:p w:rsidR="00F25959" w:rsidRPr="002303E6" w:rsidRDefault="000A4AEB" w:rsidP="002303E6">
      <w:pPr>
        <w:pStyle w:val="22"/>
        <w:shd w:val="clear" w:color="auto" w:fill="auto"/>
        <w:spacing w:after="0" w:line="240" w:lineRule="auto"/>
        <w:ind w:firstLine="567"/>
        <w:jc w:val="both"/>
      </w:pPr>
      <w:r>
        <w:t xml:space="preserve">- </w:t>
      </w:r>
      <w:r w:rsidR="00F25959" w:rsidRPr="002303E6">
        <w:t>составлен</w:t>
      </w:r>
      <w:r>
        <w:t xml:space="preserve">а в соответствии </w:t>
      </w:r>
      <w:r w:rsidR="00F25959" w:rsidRPr="002303E6">
        <w:t xml:space="preserve"> </w:t>
      </w:r>
      <w:r>
        <w:t xml:space="preserve">с установленным порядком </w:t>
      </w:r>
      <w:r w:rsidR="00F25959" w:rsidRPr="002303E6">
        <w:t>сводн</w:t>
      </w:r>
      <w:r>
        <w:t>ая</w:t>
      </w:r>
      <w:r w:rsidR="00F25959" w:rsidRPr="002303E6">
        <w:t xml:space="preserve"> бюджетн</w:t>
      </w:r>
      <w:r>
        <w:t>ая</w:t>
      </w:r>
      <w:r w:rsidR="00F25959" w:rsidRPr="002303E6">
        <w:t xml:space="preserve"> роспис</w:t>
      </w:r>
      <w:r>
        <w:t>ь</w:t>
      </w:r>
      <w:r w:rsidR="00F25959" w:rsidRPr="002303E6">
        <w:t xml:space="preserve"> на 202</w:t>
      </w:r>
      <w:r w:rsidR="00617BD8">
        <w:t>1</w:t>
      </w:r>
      <w:r w:rsidR="00F25959" w:rsidRPr="002303E6">
        <w:t xml:space="preserve"> год и плановый период 202</w:t>
      </w:r>
      <w:r w:rsidR="00617BD8">
        <w:t>2</w:t>
      </w:r>
      <w:r w:rsidR="00F25959" w:rsidRPr="002303E6">
        <w:t xml:space="preserve"> и 202</w:t>
      </w:r>
      <w:r w:rsidR="00617BD8">
        <w:t>3</w:t>
      </w:r>
      <w:r w:rsidR="00F25959" w:rsidRPr="002303E6">
        <w:t xml:space="preserve"> годов и внесен</w:t>
      </w:r>
      <w:r>
        <w:t>ы</w:t>
      </w:r>
      <w:r w:rsidR="00F25959" w:rsidRPr="002303E6">
        <w:t xml:space="preserve"> изменени</w:t>
      </w:r>
      <w:r>
        <w:t>я</w:t>
      </w:r>
      <w:r w:rsidR="00F25959" w:rsidRPr="002303E6">
        <w:t xml:space="preserve"> в нее в </w:t>
      </w:r>
      <w:r w:rsidR="00645FFD" w:rsidRPr="002303E6">
        <w:t>течени</w:t>
      </w:r>
      <w:r>
        <w:t xml:space="preserve">е </w:t>
      </w:r>
      <w:r w:rsidR="00532603">
        <w:t>отчетного периода</w:t>
      </w:r>
      <w:r w:rsidR="00F25959" w:rsidRPr="00C81C08">
        <w:t>;</w:t>
      </w:r>
    </w:p>
    <w:p w:rsidR="00F25959" w:rsidRPr="002303E6" w:rsidRDefault="000A4AEB" w:rsidP="002303E6">
      <w:pPr>
        <w:pStyle w:val="22"/>
        <w:shd w:val="clear" w:color="auto" w:fill="auto"/>
        <w:spacing w:after="0" w:line="240" w:lineRule="auto"/>
        <w:ind w:firstLine="567"/>
        <w:jc w:val="both"/>
      </w:pPr>
      <w:r>
        <w:t xml:space="preserve">- своевременно </w:t>
      </w:r>
      <w:r w:rsidR="00F25959" w:rsidRPr="002303E6">
        <w:t>подготов</w:t>
      </w:r>
      <w:r>
        <w:t>лены</w:t>
      </w:r>
      <w:r w:rsidR="00F25959" w:rsidRPr="002303E6">
        <w:t xml:space="preserve"> и доведен</w:t>
      </w:r>
      <w:r>
        <w:t>ы</w:t>
      </w:r>
      <w:r w:rsidR="00F25959" w:rsidRPr="002303E6">
        <w:t xml:space="preserve"> до главных распорядителей средств бюджета показател</w:t>
      </w:r>
      <w:r>
        <w:t>и</w:t>
      </w:r>
      <w:r w:rsidR="00F25959" w:rsidRPr="002303E6">
        <w:t xml:space="preserve"> сводной бюджетной росписи на 202</w:t>
      </w:r>
      <w:r w:rsidR="00617BD8">
        <w:t>1</w:t>
      </w:r>
      <w:r w:rsidR="00F25959" w:rsidRPr="002303E6">
        <w:t xml:space="preserve"> год и плановый период 202</w:t>
      </w:r>
      <w:r w:rsidR="00617BD8">
        <w:t>2</w:t>
      </w:r>
      <w:r w:rsidR="00F25959" w:rsidRPr="002303E6">
        <w:t xml:space="preserve"> и 202</w:t>
      </w:r>
      <w:r w:rsidR="00617BD8">
        <w:t>3</w:t>
      </w:r>
      <w:r w:rsidR="00F25959" w:rsidRPr="002303E6">
        <w:t xml:space="preserve"> годов</w:t>
      </w:r>
      <w:r w:rsidR="00F25959" w:rsidRPr="00C81C08">
        <w:t>;</w:t>
      </w:r>
    </w:p>
    <w:p w:rsidR="00F25959" w:rsidRPr="002303E6" w:rsidRDefault="00036504" w:rsidP="002303E6">
      <w:pPr>
        <w:pStyle w:val="22"/>
        <w:shd w:val="clear" w:color="auto" w:fill="auto"/>
        <w:spacing w:after="0" w:line="240" w:lineRule="auto"/>
        <w:ind w:firstLine="567"/>
        <w:jc w:val="both"/>
      </w:pPr>
      <w:r>
        <w:t xml:space="preserve">- </w:t>
      </w:r>
      <w:r w:rsidR="00F25959" w:rsidRPr="002303E6">
        <w:t>составлен</w:t>
      </w:r>
      <w:r w:rsidR="00250D2E">
        <w:t>ы</w:t>
      </w:r>
      <w:r w:rsidR="00F25959" w:rsidRPr="002303E6">
        <w:t xml:space="preserve"> реестр расходных обязательств муниципального </w:t>
      </w:r>
      <w:r w:rsidR="002303E6">
        <w:t>район</w:t>
      </w:r>
      <w:r w:rsidR="00AA476D">
        <w:t>а и свод реестров расходных обязательств поселений</w:t>
      </w:r>
      <w:r w:rsidR="00F25959" w:rsidRPr="002303E6">
        <w:t>,</w:t>
      </w:r>
      <w:r w:rsidR="00AA476D">
        <w:t xml:space="preserve"> входящих в состав муниципального района,</w:t>
      </w:r>
      <w:r w:rsidR="00F25959" w:rsidRPr="002303E6">
        <w:t xml:space="preserve"> информации по мониторингу </w:t>
      </w:r>
      <w:r w:rsidR="00532603">
        <w:t xml:space="preserve">консолидированного </w:t>
      </w:r>
      <w:r w:rsidR="00F25959" w:rsidRPr="002303E6">
        <w:lastRenderedPageBreak/>
        <w:t>бюджета</w:t>
      </w:r>
      <w:r w:rsidR="00532603">
        <w:t xml:space="preserve"> </w:t>
      </w:r>
      <w:r w:rsidR="00AA476D">
        <w:t>Сакмарского</w:t>
      </w:r>
      <w:r w:rsidR="00532603">
        <w:t xml:space="preserve"> района</w:t>
      </w:r>
      <w:r w:rsidR="00F25959" w:rsidRPr="002303E6">
        <w:t xml:space="preserve">, сведений для проведения мониторинга и оценки качества </w:t>
      </w:r>
      <w:r w:rsidR="00A5693B" w:rsidRPr="002303E6">
        <w:t>организации и</w:t>
      </w:r>
      <w:r w:rsidR="00F25959" w:rsidRPr="002303E6">
        <w:t xml:space="preserve"> осуществления бюджетного процесса (все документы своевременно представлены в </w:t>
      </w:r>
      <w:r w:rsidR="002303E6">
        <w:t xml:space="preserve">Министерство </w:t>
      </w:r>
      <w:r w:rsidR="00A5693B">
        <w:t>финансов Оренбургской</w:t>
      </w:r>
      <w:r w:rsidR="002303E6">
        <w:t xml:space="preserve"> области</w:t>
      </w:r>
      <w:r w:rsidR="002B5843">
        <w:t xml:space="preserve"> (далее – Министерство финансов</w:t>
      </w:r>
      <w:r w:rsidR="00F25959" w:rsidRPr="002303E6">
        <w:t>);</w:t>
      </w:r>
    </w:p>
    <w:p w:rsidR="00F25959" w:rsidRPr="005B2168" w:rsidRDefault="00AA44FB" w:rsidP="002303E6">
      <w:pPr>
        <w:pStyle w:val="22"/>
        <w:shd w:val="clear" w:color="auto" w:fill="auto"/>
        <w:spacing w:after="0" w:line="240" w:lineRule="auto"/>
        <w:ind w:firstLine="567"/>
        <w:contextualSpacing/>
        <w:jc w:val="both"/>
      </w:pPr>
      <w:r>
        <w:t>- с</w:t>
      </w:r>
      <w:r w:rsidR="00F25959" w:rsidRPr="005B2168">
        <w:t>формирован кассов</w:t>
      </w:r>
      <w:r>
        <w:t>ый</w:t>
      </w:r>
      <w:r w:rsidR="00F25959" w:rsidRPr="005B2168">
        <w:t xml:space="preserve"> план исполнения </w:t>
      </w:r>
      <w:r w:rsidR="002303E6" w:rsidRPr="005B2168">
        <w:t>районного бюджета</w:t>
      </w:r>
      <w:r w:rsidR="00F25959" w:rsidRPr="005B2168">
        <w:t xml:space="preserve"> на 202</w:t>
      </w:r>
      <w:r w:rsidR="00617BD8">
        <w:t>1</w:t>
      </w:r>
      <w:r w:rsidR="00F25959" w:rsidRPr="005B2168">
        <w:t xml:space="preserve"> год</w:t>
      </w:r>
      <w:r>
        <w:t>, обеспечено своевременное</w:t>
      </w:r>
      <w:r w:rsidR="00F25959" w:rsidRPr="005B2168">
        <w:t xml:space="preserve"> внесение изменений в </w:t>
      </w:r>
      <w:r w:rsidR="00C81C08" w:rsidRPr="005B2168">
        <w:t xml:space="preserve">кассовый план в течение </w:t>
      </w:r>
      <w:r w:rsidR="00532603" w:rsidRPr="005B2168">
        <w:t>отчетного периода</w:t>
      </w:r>
      <w:r w:rsidR="00F25959" w:rsidRPr="005B2168">
        <w:t>;</w:t>
      </w:r>
    </w:p>
    <w:p w:rsidR="00F25959" w:rsidRPr="00437ABF" w:rsidRDefault="00437ABF" w:rsidP="00437ABF">
      <w:pPr>
        <w:jc w:val="both"/>
        <w:rPr>
          <w:sz w:val="28"/>
          <w:szCs w:val="28"/>
        </w:rPr>
      </w:pPr>
      <w:r w:rsidRPr="005B2168">
        <w:rPr>
          <w:sz w:val="28"/>
          <w:szCs w:val="28"/>
        </w:rPr>
        <w:tab/>
      </w:r>
      <w:r w:rsidR="00437CF8">
        <w:rPr>
          <w:sz w:val="28"/>
          <w:szCs w:val="28"/>
        </w:rPr>
        <w:t xml:space="preserve">- регулярно </w:t>
      </w:r>
      <w:r w:rsidR="00F25959" w:rsidRPr="005B2168">
        <w:rPr>
          <w:sz w:val="28"/>
          <w:szCs w:val="28"/>
        </w:rPr>
        <w:t>производил</w:t>
      </w:r>
      <w:r w:rsidR="00437CF8">
        <w:rPr>
          <w:sz w:val="28"/>
          <w:szCs w:val="28"/>
        </w:rPr>
        <w:t>ся</w:t>
      </w:r>
      <w:r w:rsidR="00F25959" w:rsidRPr="005B2168">
        <w:rPr>
          <w:sz w:val="28"/>
          <w:szCs w:val="28"/>
        </w:rPr>
        <w:t xml:space="preserve"> </w:t>
      </w:r>
      <w:r w:rsidR="00437CF8">
        <w:rPr>
          <w:sz w:val="28"/>
          <w:szCs w:val="28"/>
        </w:rPr>
        <w:t>мониторинг</w:t>
      </w:r>
      <w:r w:rsidR="00F25959" w:rsidRPr="005B2168">
        <w:rPr>
          <w:sz w:val="28"/>
          <w:szCs w:val="28"/>
        </w:rPr>
        <w:t xml:space="preserve"> </w:t>
      </w:r>
      <w:r w:rsidR="00D258C5" w:rsidRPr="005B2168">
        <w:rPr>
          <w:sz w:val="28"/>
          <w:szCs w:val="28"/>
        </w:rPr>
        <w:t xml:space="preserve">размещения в </w:t>
      </w:r>
      <w:hyperlink r:id="rId8" w:tgtFrame="_blank" w:history="1">
        <w:r w:rsidRPr="005B2168">
          <w:rPr>
            <w:rStyle w:val="a5"/>
            <w:b/>
            <w:bCs/>
            <w:sz w:val="28"/>
            <w:szCs w:val="28"/>
          </w:rPr>
          <w:t>bus.gov.ru</w:t>
        </w:r>
      </w:hyperlink>
      <w:r w:rsidR="00D7349E">
        <w:t xml:space="preserve"> </w:t>
      </w:r>
      <w:r w:rsidR="00F25959" w:rsidRPr="005B2168">
        <w:rPr>
          <w:sz w:val="28"/>
          <w:szCs w:val="28"/>
        </w:rPr>
        <w:t xml:space="preserve">планов финансово-хозяйственной деятельности бюджетных и </w:t>
      </w:r>
      <w:r w:rsidR="00437CF8">
        <w:rPr>
          <w:sz w:val="28"/>
          <w:szCs w:val="28"/>
        </w:rPr>
        <w:t>казенных</w:t>
      </w:r>
      <w:r w:rsidR="00F25959" w:rsidRPr="005B2168">
        <w:rPr>
          <w:sz w:val="28"/>
          <w:szCs w:val="28"/>
        </w:rPr>
        <w:t xml:space="preserve"> учреждений (</w:t>
      </w:r>
      <w:r w:rsidR="005B2168" w:rsidRPr="005B2168">
        <w:rPr>
          <w:sz w:val="28"/>
          <w:szCs w:val="28"/>
        </w:rPr>
        <w:t>4</w:t>
      </w:r>
      <w:r w:rsidR="000A3279">
        <w:rPr>
          <w:sz w:val="28"/>
          <w:szCs w:val="28"/>
        </w:rPr>
        <w:t>2</w:t>
      </w:r>
      <w:r w:rsidR="00F25959" w:rsidRPr="005B2168">
        <w:rPr>
          <w:sz w:val="28"/>
          <w:szCs w:val="28"/>
        </w:rPr>
        <w:t xml:space="preserve"> </w:t>
      </w:r>
      <w:r w:rsidR="00DA325F">
        <w:rPr>
          <w:sz w:val="28"/>
          <w:szCs w:val="28"/>
        </w:rPr>
        <w:t>учреждения)</w:t>
      </w:r>
      <w:r w:rsidR="00F25959" w:rsidRPr="005B2168">
        <w:rPr>
          <w:sz w:val="28"/>
          <w:szCs w:val="28"/>
        </w:rPr>
        <w:t>;</w:t>
      </w:r>
    </w:p>
    <w:p w:rsidR="00F25959" w:rsidRPr="002303E6" w:rsidRDefault="004150A9" w:rsidP="008A792A">
      <w:pPr>
        <w:pStyle w:val="22"/>
        <w:shd w:val="clear" w:color="auto" w:fill="auto"/>
        <w:spacing w:after="0" w:line="240" w:lineRule="auto"/>
        <w:ind w:firstLine="567"/>
        <w:contextualSpacing/>
        <w:jc w:val="both"/>
      </w:pPr>
      <w:r>
        <w:t>-</w:t>
      </w:r>
      <w:r w:rsidR="00D3471B">
        <w:t xml:space="preserve"> </w:t>
      </w:r>
      <w:r w:rsidR="00F25959" w:rsidRPr="002303E6">
        <w:t xml:space="preserve">оценка качества финансового менеджмента, осуществляемого главными распорядителями бюджетных средств, главными администраторами доходов бюджета </w:t>
      </w:r>
      <w:r w:rsidR="002303E6">
        <w:t xml:space="preserve">муниципального образования </w:t>
      </w:r>
      <w:r w:rsidR="000A3279">
        <w:t>Сакмарский</w:t>
      </w:r>
      <w:r w:rsidR="002303E6">
        <w:t xml:space="preserve"> район</w:t>
      </w:r>
      <w:r w:rsidR="00F25959" w:rsidRPr="002303E6">
        <w:t xml:space="preserve"> за 20</w:t>
      </w:r>
      <w:r w:rsidR="00617BD8">
        <w:t>20</w:t>
      </w:r>
      <w:r w:rsidR="00F25959" w:rsidRPr="002303E6">
        <w:t xml:space="preserve"> год</w:t>
      </w:r>
      <w:r w:rsidR="00D3471B">
        <w:t xml:space="preserve">, по результатам которого сформирован </w:t>
      </w:r>
      <w:r w:rsidR="008A792A">
        <w:t>и размещен на официальном сайте</w:t>
      </w:r>
      <w:r w:rsidR="00E967AC">
        <w:t xml:space="preserve"> </w:t>
      </w:r>
      <w:r w:rsidR="008A792A">
        <w:t>Финансового отдела  сводный рейтинг ГРБС;</w:t>
      </w:r>
    </w:p>
    <w:p w:rsidR="007C5392" w:rsidRDefault="00D3471B" w:rsidP="002303E6">
      <w:pPr>
        <w:pStyle w:val="22"/>
        <w:shd w:val="clear" w:color="auto" w:fill="auto"/>
        <w:spacing w:after="0" w:line="240" w:lineRule="auto"/>
        <w:ind w:firstLine="567"/>
        <w:contextualSpacing/>
        <w:jc w:val="both"/>
      </w:pPr>
      <w:r>
        <w:t xml:space="preserve">- осуществлялись формирование </w:t>
      </w:r>
      <w:r w:rsidR="00F25959" w:rsidRPr="002303E6">
        <w:t xml:space="preserve"> аналитической информации, а также иных материалов к конкурсам, рейтингам ОМСУ, для рассмотрения на  совещаниях (в т</w:t>
      </w:r>
      <w:r w:rsidR="00437ABF">
        <w:t>ом числе</w:t>
      </w:r>
      <w:r w:rsidR="00F25959" w:rsidRPr="002303E6">
        <w:t xml:space="preserve"> срочные запросы </w:t>
      </w:r>
      <w:r w:rsidR="00D258C5">
        <w:t>областных</w:t>
      </w:r>
      <w:r w:rsidR="00F25959" w:rsidRPr="002303E6">
        <w:t xml:space="preserve"> органов</w:t>
      </w:r>
      <w:r>
        <w:t xml:space="preserve"> государственной власти</w:t>
      </w:r>
      <w:r w:rsidR="00F25959" w:rsidRPr="002303E6">
        <w:t xml:space="preserve">, рассмотрение итогов исполнения бюджета в администрации </w:t>
      </w:r>
      <w:r w:rsidR="00B309FE">
        <w:t>района</w:t>
      </w:r>
      <w:r w:rsidR="00B309FE" w:rsidRPr="002303E6">
        <w:t>,</w:t>
      </w:r>
      <w:r w:rsidR="00617BD8">
        <w:t xml:space="preserve"> </w:t>
      </w:r>
      <w:r w:rsidR="00B309FE" w:rsidRPr="002303E6">
        <w:t>иная</w:t>
      </w:r>
      <w:r w:rsidR="00F25959" w:rsidRPr="002303E6">
        <w:t xml:space="preserve"> информация для  администрации </w:t>
      </w:r>
      <w:r w:rsidR="00E048EA">
        <w:t>района</w:t>
      </w:r>
      <w:r w:rsidR="00617BD8">
        <w:t>,</w:t>
      </w:r>
      <w:r w:rsidR="00617BD8" w:rsidRPr="00617BD8">
        <w:t xml:space="preserve"> </w:t>
      </w:r>
      <w:r w:rsidR="00617BD8">
        <w:t>ОМСУ,</w:t>
      </w:r>
      <w:r w:rsidR="00617BD8" w:rsidRPr="002303E6">
        <w:t xml:space="preserve"> </w:t>
      </w:r>
      <w:r w:rsidR="00F25959" w:rsidRPr="002303E6">
        <w:t xml:space="preserve"> </w:t>
      </w:r>
      <w:r w:rsidR="00617BD8">
        <w:t>прокуратур</w:t>
      </w:r>
      <w:r w:rsidR="008A792A">
        <w:t>ы</w:t>
      </w:r>
      <w:r w:rsidR="00617BD8">
        <w:t xml:space="preserve"> Сакмарского района</w:t>
      </w:r>
      <w:r w:rsidR="00E81156">
        <w:t>)</w:t>
      </w:r>
      <w:r w:rsidR="00617BD8">
        <w:t>;</w:t>
      </w:r>
    </w:p>
    <w:p w:rsidR="00F25959" w:rsidRPr="002303E6" w:rsidRDefault="00DE14DD" w:rsidP="002303E6">
      <w:pPr>
        <w:pStyle w:val="22"/>
        <w:shd w:val="clear" w:color="auto" w:fill="auto"/>
        <w:spacing w:after="0" w:line="240" w:lineRule="auto"/>
        <w:ind w:firstLine="567"/>
        <w:contextualSpacing/>
        <w:jc w:val="both"/>
      </w:pPr>
      <w:r>
        <w:t xml:space="preserve">- </w:t>
      </w:r>
      <w:r w:rsidR="00943DC4">
        <w:t>ф</w:t>
      </w:r>
      <w:r>
        <w:t xml:space="preserve">инансовым отделом осуществляется контроль исполнения и </w:t>
      </w:r>
      <w:r w:rsidR="00153C58">
        <w:t xml:space="preserve"> формирование</w:t>
      </w:r>
      <w:r w:rsidR="00F25959" w:rsidRPr="002303E6">
        <w:t xml:space="preserve"> отчетности о выполнении условий Соглашения с Министерством финансов </w:t>
      </w:r>
      <w:r w:rsidR="00617BD8">
        <w:t>Оренбургской области</w:t>
      </w:r>
      <w:r w:rsidR="00153C58">
        <w:t xml:space="preserve"> </w:t>
      </w:r>
      <w:r w:rsidR="00E835DF" w:rsidRPr="00BD301C">
        <w:rPr>
          <w:bCs/>
        </w:rPr>
        <w:t>о</w:t>
      </w:r>
      <w:r w:rsidR="00E835DF" w:rsidRPr="00BD301C">
        <w:t xml:space="preserve"> мерах по обеспечению устойчивого социально-экономического развития и оздоровлению муниципальных</w:t>
      </w:r>
      <w:r w:rsidR="00153C58">
        <w:t xml:space="preserve"> </w:t>
      </w:r>
      <w:r w:rsidR="00E835DF" w:rsidRPr="00BD301C">
        <w:t xml:space="preserve">финансов </w:t>
      </w:r>
      <w:r w:rsidR="00E835DF">
        <w:t xml:space="preserve">муниципального образования </w:t>
      </w:r>
      <w:r w:rsidR="00153C58">
        <w:t>Сакмарский</w:t>
      </w:r>
      <w:r w:rsidR="00E835DF" w:rsidRPr="005E7454">
        <w:t xml:space="preserve"> район</w:t>
      </w:r>
      <w:r w:rsidR="00F25959" w:rsidRPr="002303E6">
        <w:t>;</w:t>
      </w:r>
    </w:p>
    <w:p w:rsidR="00F25959" w:rsidRPr="002303E6" w:rsidRDefault="00153C58" w:rsidP="002303E6">
      <w:pPr>
        <w:pStyle w:val="22"/>
        <w:shd w:val="clear" w:color="auto" w:fill="auto"/>
        <w:spacing w:after="0" w:line="240" w:lineRule="auto"/>
        <w:ind w:firstLine="567"/>
        <w:contextualSpacing/>
        <w:jc w:val="both"/>
      </w:pPr>
      <w:r w:rsidRPr="007222C1">
        <w:t xml:space="preserve">- </w:t>
      </w:r>
      <w:r w:rsidR="00F25959" w:rsidRPr="007222C1">
        <w:t>разработан</w:t>
      </w:r>
      <w:r w:rsidR="00EE57E2" w:rsidRPr="007222C1">
        <w:t>ы</w:t>
      </w:r>
      <w:r w:rsidR="00F25959" w:rsidRPr="007222C1">
        <w:t xml:space="preserve"> и размещен</w:t>
      </w:r>
      <w:r w:rsidR="00EE57E2" w:rsidRPr="007222C1">
        <w:t>ы</w:t>
      </w:r>
      <w:r w:rsidR="00F25959" w:rsidRPr="007222C1">
        <w:t xml:space="preserve"> на официальном сайте </w:t>
      </w:r>
      <w:r w:rsidR="00E048EA" w:rsidRPr="007222C1">
        <w:t>финансового отдела</w:t>
      </w:r>
      <w:r w:rsidR="00F25959" w:rsidRPr="007222C1">
        <w:t xml:space="preserve"> в доступной для граждан форме </w:t>
      </w:r>
      <w:r w:rsidR="00EE57E2" w:rsidRPr="007222C1">
        <w:t xml:space="preserve">брошюры «Бюджет для граждан» </w:t>
      </w:r>
      <w:r w:rsidR="00F25959" w:rsidRPr="007222C1">
        <w:t xml:space="preserve">к отчету об исполнении </w:t>
      </w:r>
      <w:r w:rsidR="002303E6" w:rsidRPr="007222C1">
        <w:t>районного бюджета</w:t>
      </w:r>
      <w:r w:rsidR="00F25959" w:rsidRPr="007222C1">
        <w:t xml:space="preserve"> за 20</w:t>
      </w:r>
      <w:r w:rsidR="00617BD8">
        <w:t>20</w:t>
      </w:r>
      <w:r w:rsidR="00F25959" w:rsidRPr="007222C1">
        <w:t xml:space="preserve"> год</w:t>
      </w:r>
      <w:r w:rsidR="00263DB3" w:rsidRPr="007222C1">
        <w:t>,</w:t>
      </w:r>
      <w:r w:rsidR="00F25959" w:rsidRPr="007222C1">
        <w:t xml:space="preserve"> к проекту </w:t>
      </w:r>
      <w:r w:rsidR="00263DB3" w:rsidRPr="007222C1">
        <w:t xml:space="preserve">и решению </w:t>
      </w:r>
      <w:r w:rsidR="002303E6" w:rsidRPr="007222C1">
        <w:t>районного бюджета</w:t>
      </w:r>
      <w:r w:rsidR="00F25959" w:rsidRPr="007222C1">
        <w:t xml:space="preserve"> на 202</w:t>
      </w:r>
      <w:r w:rsidR="00617BD8">
        <w:t>2</w:t>
      </w:r>
      <w:r w:rsidR="00F25959" w:rsidRPr="007222C1">
        <w:t>-202</w:t>
      </w:r>
      <w:r w:rsidR="00617BD8">
        <w:t>4</w:t>
      </w:r>
      <w:r w:rsidR="00F25959" w:rsidRPr="007222C1">
        <w:t xml:space="preserve"> годы;</w:t>
      </w:r>
    </w:p>
    <w:p w:rsidR="00360379" w:rsidRDefault="007C330D" w:rsidP="002303E6">
      <w:pPr>
        <w:pStyle w:val="22"/>
        <w:shd w:val="clear" w:color="auto" w:fill="auto"/>
        <w:spacing w:after="0" w:line="240" w:lineRule="auto"/>
        <w:ind w:firstLine="567"/>
        <w:contextualSpacing/>
        <w:jc w:val="both"/>
      </w:pPr>
      <w:r>
        <w:t>- в течение 202</w:t>
      </w:r>
      <w:r w:rsidR="008A792A">
        <w:t>1</w:t>
      </w:r>
      <w:r>
        <w:t xml:space="preserve"> года </w:t>
      </w:r>
      <w:r w:rsidR="00F25959" w:rsidRPr="002303E6">
        <w:t>оказывалась методологическая помощь ГРБС</w:t>
      </w:r>
      <w:r w:rsidR="00437ABF">
        <w:t xml:space="preserve">, </w:t>
      </w:r>
      <w:r>
        <w:t xml:space="preserve">сельским </w:t>
      </w:r>
      <w:r w:rsidR="00437ABF">
        <w:t>поселениям</w:t>
      </w:r>
      <w:r w:rsidR="002067F3">
        <w:t>;</w:t>
      </w:r>
      <w:r w:rsidR="00F25959" w:rsidRPr="002303E6">
        <w:t xml:space="preserve">  </w:t>
      </w:r>
    </w:p>
    <w:p w:rsidR="00081CBE" w:rsidRDefault="00081CBE" w:rsidP="002303E6">
      <w:pPr>
        <w:pStyle w:val="22"/>
        <w:shd w:val="clear" w:color="auto" w:fill="auto"/>
        <w:spacing w:after="0" w:line="240" w:lineRule="auto"/>
        <w:ind w:firstLine="567"/>
        <w:contextualSpacing/>
        <w:jc w:val="both"/>
      </w:pPr>
      <w:r>
        <w:t>- сформированы основные параметры районного бюджета и прогноз основных параметров консолидированного бюджета по перв</w:t>
      </w:r>
      <w:r w:rsidR="00563097">
        <w:t>оочередным расходам на 202</w:t>
      </w:r>
      <w:r w:rsidR="00617BD8">
        <w:t>2</w:t>
      </w:r>
      <w:r w:rsidR="00563097">
        <w:t xml:space="preserve"> год;</w:t>
      </w:r>
    </w:p>
    <w:p w:rsidR="00563097" w:rsidRDefault="00563097" w:rsidP="002303E6">
      <w:pPr>
        <w:pStyle w:val="22"/>
        <w:shd w:val="clear" w:color="auto" w:fill="auto"/>
        <w:spacing w:after="0" w:line="240" w:lineRule="auto"/>
        <w:ind w:firstLine="567"/>
        <w:contextualSpacing/>
        <w:jc w:val="both"/>
      </w:pPr>
      <w:r>
        <w:t xml:space="preserve">- во исполнение действующих порядков о расходовании средств резервных фондов администрации, финансовым отделом осуществлялся контроль за целевым использованием </w:t>
      </w:r>
      <w:r w:rsidR="00D34A3A">
        <w:t>средств;</w:t>
      </w:r>
    </w:p>
    <w:p w:rsidR="00D34A3A" w:rsidRPr="002303E6" w:rsidRDefault="00D34A3A" w:rsidP="002303E6">
      <w:pPr>
        <w:pStyle w:val="22"/>
        <w:shd w:val="clear" w:color="auto" w:fill="auto"/>
        <w:spacing w:after="0" w:line="240" w:lineRule="auto"/>
        <w:ind w:firstLine="567"/>
        <w:contextualSpacing/>
        <w:jc w:val="both"/>
      </w:pPr>
      <w:r>
        <w:t xml:space="preserve">- регулярно проводился мониторинг источников дорожных фондов сельских поселений района, потребности, полноты использования, качества планирования поступлений и расходов дорожных фондов сельпоссоветов, контроль свободных остатков  </w:t>
      </w:r>
      <w:r w:rsidR="00E33635">
        <w:t xml:space="preserve">их </w:t>
      </w:r>
      <w:r>
        <w:t>на счетах местных бюджетов.</w:t>
      </w:r>
    </w:p>
    <w:p w:rsidR="004A1DB4" w:rsidRDefault="002303E6" w:rsidP="002303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Финансовый отдел</w:t>
      </w:r>
      <w:r w:rsidR="00B546EC" w:rsidRPr="002303E6">
        <w:rPr>
          <w:sz w:val="28"/>
          <w:szCs w:val="28"/>
        </w:rPr>
        <w:t xml:space="preserve"> администрации </w:t>
      </w:r>
      <w:r w:rsidR="000620D8">
        <w:rPr>
          <w:sz w:val="28"/>
          <w:szCs w:val="28"/>
        </w:rPr>
        <w:t>Сакмарского</w:t>
      </w:r>
      <w:r>
        <w:rPr>
          <w:sz w:val="28"/>
          <w:szCs w:val="28"/>
        </w:rPr>
        <w:t xml:space="preserve"> район</w:t>
      </w:r>
      <w:r w:rsidR="00C81C08">
        <w:rPr>
          <w:sz w:val="28"/>
          <w:szCs w:val="28"/>
        </w:rPr>
        <w:t>а</w:t>
      </w:r>
      <w:r w:rsidR="00B546EC" w:rsidRPr="002303E6">
        <w:rPr>
          <w:sz w:val="28"/>
          <w:szCs w:val="28"/>
        </w:rPr>
        <w:t xml:space="preserve"> является ответственным исполнителем муниципальной программы </w:t>
      </w:r>
      <w:r w:rsidR="008505E9">
        <w:rPr>
          <w:sz w:val="28"/>
          <w:szCs w:val="28"/>
        </w:rPr>
        <w:t>«</w:t>
      </w:r>
      <w:r w:rsidR="008505E9" w:rsidRPr="00C82BAD">
        <w:rPr>
          <w:sz w:val="28"/>
          <w:szCs w:val="28"/>
        </w:rPr>
        <w:t>Управление муниципальными финансами Сакмарского</w:t>
      </w:r>
      <w:r w:rsidR="008505E9">
        <w:rPr>
          <w:sz w:val="28"/>
          <w:szCs w:val="28"/>
        </w:rPr>
        <w:t xml:space="preserve"> </w:t>
      </w:r>
      <w:r w:rsidR="008505E9" w:rsidRPr="00C82BAD">
        <w:rPr>
          <w:sz w:val="28"/>
          <w:szCs w:val="28"/>
        </w:rPr>
        <w:t xml:space="preserve">района </w:t>
      </w:r>
      <w:r w:rsidR="008505E9">
        <w:rPr>
          <w:sz w:val="28"/>
          <w:szCs w:val="28"/>
        </w:rPr>
        <w:t>Оренбургской области»</w:t>
      </w:r>
      <w:r w:rsidR="00B546EC" w:rsidRPr="002303E6">
        <w:rPr>
          <w:sz w:val="28"/>
          <w:szCs w:val="28"/>
        </w:rPr>
        <w:t xml:space="preserve">. По результатам мониторинга реализации </w:t>
      </w:r>
      <w:r w:rsidR="007C5392" w:rsidRPr="002303E6">
        <w:rPr>
          <w:sz w:val="28"/>
          <w:szCs w:val="28"/>
        </w:rPr>
        <w:t>программы</w:t>
      </w:r>
      <w:r w:rsidR="002067F3">
        <w:rPr>
          <w:sz w:val="28"/>
          <w:szCs w:val="28"/>
        </w:rPr>
        <w:t xml:space="preserve"> за </w:t>
      </w:r>
      <w:r w:rsidR="002067F3" w:rsidRPr="002303E6">
        <w:rPr>
          <w:sz w:val="28"/>
          <w:szCs w:val="28"/>
        </w:rPr>
        <w:t>20</w:t>
      </w:r>
      <w:r w:rsidR="00617BD8">
        <w:rPr>
          <w:sz w:val="28"/>
          <w:szCs w:val="28"/>
        </w:rPr>
        <w:t>20</w:t>
      </w:r>
      <w:r w:rsidR="002067F3" w:rsidRPr="002303E6">
        <w:rPr>
          <w:sz w:val="28"/>
          <w:szCs w:val="28"/>
        </w:rPr>
        <w:t xml:space="preserve"> год</w:t>
      </w:r>
      <w:r w:rsidR="007C5392" w:rsidRPr="002303E6">
        <w:rPr>
          <w:sz w:val="28"/>
          <w:szCs w:val="28"/>
        </w:rPr>
        <w:t xml:space="preserve">, </w:t>
      </w:r>
      <w:r w:rsidR="002E7A3B">
        <w:rPr>
          <w:sz w:val="28"/>
          <w:szCs w:val="28"/>
        </w:rPr>
        <w:t>м</w:t>
      </w:r>
      <w:r w:rsidR="00B546EC" w:rsidRPr="002303E6">
        <w:rPr>
          <w:sz w:val="28"/>
          <w:szCs w:val="28"/>
        </w:rPr>
        <w:t xml:space="preserve">униципальная программа была признана </w:t>
      </w:r>
      <w:r w:rsidR="00DA1DE6">
        <w:rPr>
          <w:sz w:val="28"/>
          <w:szCs w:val="28"/>
        </w:rPr>
        <w:t>высокоэффективной</w:t>
      </w:r>
      <w:r w:rsidR="00B546EC" w:rsidRPr="002303E6">
        <w:rPr>
          <w:sz w:val="28"/>
          <w:szCs w:val="28"/>
        </w:rPr>
        <w:t xml:space="preserve">. </w:t>
      </w:r>
    </w:p>
    <w:p w:rsidR="00B546EC" w:rsidRDefault="00B546EC" w:rsidP="002303E6">
      <w:pPr>
        <w:ind w:firstLine="567"/>
        <w:jc w:val="both"/>
        <w:rPr>
          <w:sz w:val="28"/>
          <w:szCs w:val="28"/>
        </w:rPr>
      </w:pPr>
      <w:r w:rsidRPr="002303E6">
        <w:rPr>
          <w:sz w:val="28"/>
          <w:szCs w:val="28"/>
        </w:rPr>
        <w:t>В течение 20</w:t>
      </w:r>
      <w:r w:rsidR="005F7DEF">
        <w:rPr>
          <w:sz w:val="28"/>
          <w:szCs w:val="28"/>
        </w:rPr>
        <w:t>2</w:t>
      </w:r>
      <w:r w:rsidR="00617BD8">
        <w:rPr>
          <w:sz w:val="28"/>
          <w:szCs w:val="28"/>
        </w:rPr>
        <w:t>1</w:t>
      </w:r>
      <w:r w:rsidR="00C81C08">
        <w:rPr>
          <w:sz w:val="28"/>
          <w:szCs w:val="28"/>
        </w:rPr>
        <w:t xml:space="preserve"> года </w:t>
      </w:r>
      <w:r w:rsidR="002E7A3B">
        <w:rPr>
          <w:sz w:val="28"/>
          <w:szCs w:val="28"/>
        </w:rPr>
        <w:t>в м</w:t>
      </w:r>
      <w:r w:rsidRPr="002303E6">
        <w:rPr>
          <w:sz w:val="28"/>
          <w:szCs w:val="28"/>
        </w:rPr>
        <w:t>униципальную программу были внесены изменения постановлени</w:t>
      </w:r>
      <w:r w:rsidR="0069261C">
        <w:rPr>
          <w:sz w:val="28"/>
          <w:szCs w:val="28"/>
        </w:rPr>
        <w:t>ем</w:t>
      </w:r>
      <w:r w:rsidRPr="002303E6">
        <w:rPr>
          <w:sz w:val="28"/>
          <w:szCs w:val="28"/>
        </w:rPr>
        <w:t xml:space="preserve"> администрации </w:t>
      </w:r>
      <w:r w:rsidR="002303E6">
        <w:rPr>
          <w:sz w:val="28"/>
          <w:szCs w:val="28"/>
        </w:rPr>
        <w:t xml:space="preserve">муниципального образования </w:t>
      </w:r>
      <w:r w:rsidR="00E068B1">
        <w:rPr>
          <w:sz w:val="28"/>
          <w:szCs w:val="28"/>
        </w:rPr>
        <w:t>Сакмарский</w:t>
      </w:r>
      <w:r w:rsidR="002303E6">
        <w:rPr>
          <w:sz w:val="28"/>
          <w:szCs w:val="28"/>
        </w:rPr>
        <w:t xml:space="preserve"> </w:t>
      </w:r>
      <w:r w:rsidR="002303E6" w:rsidRPr="00C81C08">
        <w:rPr>
          <w:sz w:val="28"/>
          <w:szCs w:val="28"/>
        </w:rPr>
        <w:t>район</w:t>
      </w:r>
      <w:r w:rsidRPr="00C81C08">
        <w:rPr>
          <w:sz w:val="28"/>
          <w:szCs w:val="28"/>
        </w:rPr>
        <w:t xml:space="preserve"> (от </w:t>
      </w:r>
      <w:r w:rsidR="008A792A">
        <w:rPr>
          <w:sz w:val="28"/>
          <w:szCs w:val="28"/>
        </w:rPr>
        <w:t>11.01.2021г №1-п, от 22.03.2021г №199-п, от 11.08.2021г №701-п)</w:t>
      </w:r>
      <w:r w:rsidRPr="00C81C08">
        <w:rPr>
          <w:sz w:val="28"/>
          <w:szCs w:val="28"/>
        </w:rPr>
        <w:t>.</w:t>
      </w:r>
    </w:p>
    <w:p w:rsidR="00AE600B" w:rsidRDefault="00FA561A" w:rsidP="002303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отдел является </w:t>
      </w:r>
      <w:r w:rsidR="0069261C">
        <w:rPr>
          <w:sz w:val="28"/>
          <w:szCs w:val="28"/>
        </w:rPr>
        <w:t>координа</w:t>
      </w:r>
      <w:r>
        <w:rPr>
          <w:sz w:val="28"/>
          <w:szCs w:val="28"/>
        </w:rPr>
        <w:t xml:space="preserve">тором </w:t>
      </w:r>
      <w:r w:rsidR="0069261C">
        <w:rPr>
          <w:sz w:val="28"/>
          <w:szCs w:val="28"/>
        </w:rPr>
        <w:t>реализации на территории Сакмарского района проекта</w:t>
      </w:r>
      <w:r w:rsidR="00AE6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«Народный бюджет». </w:t>
      </w:r>
      <w:r w:rsidR="0054012E">
        <w:rPr>
          <w:sz w:val="28"/>
          <w:szCs w:val="28"/>
        </w:rPr>
        <w:t xml:space="preserve">По итогам голосования </w:t>
      </w:r>
      <w:r w:rsidR="009369A4">
        <w:rPr>
          <w:sz w:val="28"/>
          <w:szCs w:val="28"/>
        </w:rPr>
        <w:t xml:space="preserve">в перечень заявок, принимаемых </w:t>
      </w:r>
      <w:r w:rsidR="0090747F">
        <w:rPr>
          <w:sz w:val="28"/>
          <w:szCs w:val="28"/>
        </w:rPr>
        <w:t xml:space="preserve">к реализации за счет средств </w:t>
      </w:r>
      <w:r w:rsidR="0069261C">
        <w:rPr>
          <w:sz w:val="28"/>
          <w:szCs w:val="28"/>
        </w:rPr>
        <w:t xml:space="preserve">районного </w:t>
      </w:r>
      <w:r w:rsidR="0090747F">
        <w:rPr>
          <w:sz w:val="28"/>
          <w:szCs w:val="28"/>
        </w:rPr>
        <w:t xml:space="preserve">бюджета в рамках проекта «Народный бюджет» на 2021 год </w:t>
      </w:r>
      <w:r w:rsidR="0069261C">
        <w:rPr>
          <w:sz w:val="28"/>
          <w:szCs w:val="28"/>
        </w:rPr>
        <w:t>прошли конкурсный отбор</w:t>
      </w:r>
      <w:r w:rsidR="0090747F">
        <w:rPr>
          <w:sz w:val="28"/>
          <w:szCs w:val="28"/>
        </w:rPr>
        <w:t xml:space="preserve"> </w:t>
      </w:r>
      <w:r w:rsidR="008A792A">
        <w:rPr>
          <w:sz w:val="28"/>
          <w:szCs w:val="28"/>
        </w:rPr>
        <w:t>2</w:t>
      </w:r>
      <w:r w:rsidR="0090747F">
        <w:rPr>
          <w:sz w:val="28"/>
          <w:szCs w:val="28"/>
        </w:rPr>
        <w:t xml:space="preserve"> заявки: </w:t>
      </w:r>
    </w:p>
    <w:p w:rsidR="0090747F" w:rsidRPr="00E27298" w:rsidRDefault="0090747F" w:rsidP="00E27298">
      <w:pPr>
        <w:jc w:val="both"/>
        <w:rPr>
          <w:sz w:val="28"/>
          <w:szCs w:val="28"/>
        </w:rPr>
      </w:pPr>
      <w:r>
        <w:tab/>
      </w:r>
      <w:r w:rsidRPr="00E27298">
        <w:rPr>
          <w:sz w:val="28"/>
          <w:szCs w:val="28"/>
        </w:rPr>
        <w:t>1) строительство сетей водоснабжения новой жилой застройки ул.</w:t>
      </w:r>
      <w:r w:rsidR="00D5087F">
        <w:rPr>
          <w:sz w:val="28"/>
          <w:szCs w:val="28"/>
        </w:rPr>
        <w:t xml:space="preserve">  </w:t>
      </w:r>
      <w:r w:rsidRPr="00E27298">
        <w:rPr>
          <w:sz w:val="28"/>
          <w:szCs w:val="28"/>
        </w:rPr>
        <w:t>Юбилейная,</w:t>
      </w:r>
      <w:r w:rsidR="00E27298" w:rsidRPr="00E27298">
        <w:rPr>
          <w:sz w:val="28"/>
          <w:szCs w:val="28"/>
        </w:rPr>
        <w:t xml:space="preserve"> </w:t>
      </w:r>
      <w:r w:rsidRPr="00E27298">
        <w:rPr>
          <w:sz w:val="28"/>
          <w:szCs w:val="28"/>
        </w:rPr>
        <w:t>п.</w:t>
      </w:r>
      <w:r w:rsidR="00D5087F">
        <w:rPr>
          <w:sz w:val="28"/>
          <w:szCs w:val="28"/>
        </w:rPr>
        <w:t xml:space="preserve"> </w:t>
      </w:r>
      <w:r w:rsidRPr="00E27298">
        <w:rPr>
          <w:sz w:val="28"/>
          <w:szCs w:val="28"/>
        </w:rPr>
        <w:t xml:space="preserve">Светлый Сакмарского района, Оренбургской области – </w:t>
      </w:r>
      <w:r w:rsidR="0069261C">
        <w:rPr>
          <w:sz w:val="28"/>
          <w:szCs w:val="28"/>
        </w:rPr>
        <w:t xml:space="preserve">       </w:t>
      </w:r>
      <w:r w:rsidRPr="00E27298">
        <w:rPr>
          <w:sz w:val="28"/>
          <w:szCs w:val="28"/>
        </w:rPr>
        <w:t>1</w:t>
      </w:r>
      <w:r w:rsidR="00617BD8">
        <w:rPr>
          <w:sz w:val="28"/>
          <w:szCs w:val="28"/>
        </w:rPr>
        <w:t>000 тыс</w:t>
      </w:r>
      <w:r w:rsidRPr="00E27298">
        <w:rPr>
          <w:sz w:val="28"/>
          <w:szCs w:val="28"/>
        </w:rPr>
        <w:t>.рублей;</w:t>
      </w:r>
    </w:p>
    <w:p w:rsidR="00C22DA0" w:rsidRDefault="0090747F" w:rsidP="00543A84">
      <w:pPr>
        <w:jc w:val="both"/>
        <w:rPr>
          <w:sz w:val="28"/>
          <w:szCs w:val="28"/>
        </w:rPr>
      </w:pPr>
      <w:r w:rsidRPr="00E27298">
        <w:rPr>
          <w:sz w:val="28"/>
          <w:szCs w:val="28"/>
        </w:rPr>
        <w:t xml:space="preserve">        </w:t>
      </w:r>
      <w:r w:rsidRPr="00E27298">
        <w:rPr>
          <w:sz w:val="28"/>
          <w:szCs w:val="28"/>
        </w:rPr>
        <w:tab/>
        <w:t>2) капитальный ремонт СДК с.Белоусовка, Сакмарского района,</w:t>
      </w:r>
      <w:r w:rsidR="00E27298" w:rsidRPr="00E27298">
        <w:rPr>
          <w:sz w:val="28"/>
          <w:szCs w:val="28"/>
        </w:rPr>
        <w:t xml:space="preserve"> </w:t>
      </w:r>
      <w:r w:rsidRPr="00E27298">
        <w:rPr>
          <w:sz w:val="28"/>
          <w:szCs w:val="28"/>
        </w:rPr>
        <w:t>Оренбургской области – 5</w:t>
      </w:r>
      <w:r w:rsidR="00832140">
        <w:rPr>
          <w:sz w:val="28"/>
          <w:szCs w:val="28"/>
        </w:rPr>
        <w:t>00</w:t>
      </w:r>
      <w:r w:rsidR="0069261C">
        <w:rPr>
          <w:sz w:val="28"/>
          <w:szCs w:val="28"/>
        </w:rPr>
        <w:t xml:space="preserve"> </w:t>
      </w:r>
      <w:r w:rsidR="00832140">
        <w:rPr>
          <w:sz w:val="28"/>
          <w:szCs w:val="28"/>
        </w:rPr>
        <w:t>тыс</w:t>
      </w:r>
      <w:r w:rsidR="0069261C">
        <w:rPr>
          <w:sz w:val="28"/>
          <w:szCs w:val="28"/>
        </w:rPr>
        <w:t>.рублей</w:t>
      </w:r>
      <w:r w:rsidR="00E27298" w:rsidRPr="00E27298">
        <w:rPr>
          <w:sz w:val="28"/>
          <w:szCs w:val="28"/>
        </w:rPr>
        <w:t>.</w:t>
      </w:r>
      <w:r w:rsidR="00832140">
        <w:rPr>
          <w:sz w:val="28"/>
          <w:szCs w:val="28"/>
        </w:rPr>
        <w:t xml:space="preserve"> </w:t>
      </w:r>
    </w:p>
    <w:p w:rsidR="0090747F" w:rsidRDefault="00C22DA0" w:rsidP="00543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2140">
        <w:rPr>
          <w:sz w:val="28"/>
          <w:szCs w:val="28"/>
        </w:rPr>
        <w:t>В течени</w:t>
      </w:r>
      <w:r w:rsidR="00D5087F">
        <w:rPr>
          <w:sz w:val="28"/>
          <w:szCs w:val="28"/>
        </w:rPr>
        <w:t>е</w:t>
      </w:r>
      <w:r w:rsidR="00832140">
        <w:rPr>
          <w:sz w:val="28"/>
          <w:szCs w:val="28"/>
        </w:rPr>
        <w:t xml:space="preserve"> 2021 года (с учетом уточнения характерист</w:t>
      </w:r>
      <w:r w:rsidR="00D5087F">
        <w:rPr>
          <w:sz w:val="28"/>
          <w:szCs w:val="28"/>
        </w:rPr>
        <w:t>и</w:t>
      </w:r>
      <w:r w:rsidR="00832140">
        <w:rPr>
          <w:sz w:val="28"/>
          <w:szCs w:val="28"/>
        </w:rPr>
        <w:t>к районного бюджета) выделено  средств районного бюджета на строительство сетей водоснабжения новой жилой застройки ( на сумму 1199 тыс.рублей, на проведение капитального ремонта СДК Белоусовка 509,2 тыс.рублей.</w:t>
      </w:r>
    </w:p>
    <w:p w:rsidR="00454436" w:rsidRDefault="00B546EC" w:rsidP="002303E6">
      <w:pPr>
        <w:ind w:firstLine="567"/>
        <w:jc w:val="both"/>
        <w:rPr>
          <w:sz w:val="28"/>
          <w:szCs w:val="28"/>
        </w:rPr>
      </w:pPr>
      <w:r w:rsidRPr="008F4620">
        <w:rPr>
          <w:sz w:val="28"/>
          <w:szCs w:val="28"/>
        </w:rPr>
        <w:t xml:space="preserve">В течение года осуществлялось ведение муниципальной долговой книги. Информация о долговых обязательствах </w:t>
      </w:r>
      <w:r w:rsidR="002303E6" w:rsidRPr="008F4620">
        <w:rPr>
          <w:sz w:val="28"/>
          <w:szCs w:val="28"/>
        </w:rPr>
        <w:t xml:space="preserve">муниципального образования </w:t>
      </w:r>
      <w:r w:rsidR="00CE15EB" w:rsidRPr="008F4620">
        <w:rPr>
          <w:sz w:val="28"/>
          <w:szCs w:val="28"/>
        </w:rPr>
        <w:t>Сакмарский</w:t>
      </w:r>
      <w:r w:rsidR="002303E6" w:rsidRPr="008F4620">
        <w:rPr>
          <w:sz w:val="28"/>
          <w:szCs w:val="28"/>
        </w:rPr>
        <w:t xml:space="preserve"> район</w:t>
      </w:r>
      <w:r w:rsidRPr="008F4620">
        <w:rPr>
          <w:sz w:val="28"/>
          <w:szCs w:val="28"/>
        </w:rPr>
        <w:t xml:space="preserve">, отраженных в </w:t>
      </w:r>
      <w:r w:rsidR="0069261C">
        <w:rPr>
          <w:sz w:val="28"/>
          <w:szCs w:val="28"/>
        </w:rPr>
        <w:t>ней</w:t>
      </w:r>
      <w:r w:rsidRPr="008F4620">
        <w:rPr>
          <w:sz w:val="28"/>
          <w:szCs w:val="28"/>
        </w:rPr>
        <w:t xml:space="preserve">, ежемесячно представлялась в </w:t>
      </w:r>
      <w:r w:rsidR="002303E6" w:rsidRPr="008F4620">
        <w:rPr>
          <w:sz w:val="28"/>
          <w:szCs w:val="28"/>
        </w:rPr>
        <w:t xml:space="preserve">Министерство </w:t>
      </w:r>
      <w:r w:rsidR="00CC0D35">
        <w:rPr>
          <w:sz w:val="28"/>
          <w:szCs w:val="28"/>
        </w:rPr>
        <w:t>финансов.</w:t>
      </w:r>
      <w:r w:rsidRPr="002303E6">
        <w:rPr>
          <w:sz w:val="28"/>
          <w:szCs w:val="28"/>
        </w:rPr>
        <w:t xml:space="preserve"> </w:t>
      </w:r>
    </w:p>
    <w:p w:rsidR="0070494E" w:rsidRDefault="0070494E" w:rsidP="004729FA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202</w:t>
      </w:r>
      <w:r w:rsidR="00832140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Финансовым отделом продолжена разъяснительная, методологическая работа по участию сельскими поселениями в конкурсном отборе проектов развития общественной инфраструктуры, основанных на местных инициативах. В результате оказанной Финансовым отделом практической помощи </w:t>
      </w:r>
      <w:r w:rsidR="00832140">
        <w:rPr>
          <w:sz w:val="28"/>
          <w:szCs w:val="28"/>
        </w:rPr>
        <w:t>двумя</w:t>
      </w:r>
      <w:r>
        <w:rPr>
          <w:sz w:val="28"/>
          <w:szCs w:val="28"/>
        </w:rPr>
        <w:t xml:space="preserve"> сельскими поселениями Сакмарского района были поданы </w:t>
      </w:r>
      <w:r w:rsidR="00832140">
        <w:rPr>
          <w:sz w:val="28"/>
          <w:szCs w:val="28"/>
        </w:rPr>
        <w:t xml:space="preserve"> три </w:t>
      </w:r>
      <w:r>
        <w:rPr>
          <w:sz w:val="28"/>
          <w:szCs w:val="28"/>
        </w:rPr>
        <w:t xml:space="preserve">заявки на конкурсный отбор, по результатам которого на решение вопросов местного значения </w:t>
      </w:r>
      <w:r w:rsidR="00C22DA0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софинансирование из областного бюджета </w:t>
      </w:r>
      <w:r w:rsidR="00832140">
        <w:rPr>
          <w:sz w:val="28"/>
          <w:szCs w:val="28"/>
        </w:rPr>
        <w:t xml:space="preserve"> на реализацию всех предусмотренных мероприятий в су</w:t>
      </w:r>
      <w:r>
        <w:rPr>
          <w:sz w:val="28"/>
          <w:szCs w:val="28"/>
        </w:rPr>
        <w:t>мме</w:t>
      </w:r>
      <w:r w:rsidR="00DA3B6D">
        <w:rPr>
          <w:sz w:val="28"/>
          <w:szCs w:val="28"/>
        </w:rPr>
        <w:t xml:space="preserve">   </w:t>
      </w:r>
      <w:r w:rsidR="00832140">
        <w:rPr>
          <w:sz w:val="28"/>
          <w:szCs w:val="28"/>
        </w:rPr>
        <w:t>1920,6 тыс</w:t>
      </w:r>
      <w:r>
        <w:rPr>
          <w:sz w:val="28"/>
          <w:szCs w:val="28"/>
        </w:rPr>
        <w:t>.рублей.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6BE3" w:rsidRPr="00533891" w:rsidRDefault="004729FA" w:rsidP="006D3078">
      <w:pPr>
        <w:tabs>
          <w:tab w:val="left" w:pos="9923"/>
        </w:tabs>
        <w:jc w:val="both"/>
        <w:rPr>
          <w:b/>
          <w:color w:val="244061" w:themeColor="accent1" w:themeShade="8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0DE1" w:rsidRPr="004729FA">
        <w:rPr>
          <w:sz w:val="28"/>
          <w:szCs w:val="28"/>
        </w:rPr>
        <w:t>Проект районного бюджета на 202</w:t>
      </w:r>
      <w:r w:rsidR="00832140">
        <w:rPr>
          <w:sz w:val="28"/>
          <w:szCs w:val="28"/>
        </w:rPr>
        <w:t>2</w:t>
      </w:r>
      <w:r w:rsidR="00430DE1" w:rsidRPr="004729FA">
        <w:rPr>
          <w:sz w:val="28"/>
          <w:szCs w:val="28"/>
        </w:rPr>
        <w:t xml:space="preserve"> год и плановый период 202</w:t>
      </w:r>
      <w:r w:rsidR="00832140">
        <w:rPr>
          <w:sz w:val="28"/>
          <w:szCs w:val="28"/>
        </w:rPr>
        <w:t>3</w:t>
      </w:r>
      <w:r w:rsidR="00430DE1" w:rsidRPr="004729FA">
        <w:rPr>
          <w:sz w:val="28"/>
          <w:szCs w:val="28"/>
        </w:rPr>
        <w:t xml:space="preserve"> и 202</w:t>
      </w:r>
      <w:r w:rsidR="00832140">
        <w:rPr>
          <w:sz w:val="28"/>
          <w:szCs w:val="28"/>
        </w:rPr>
        <w:t>4</w:t>
      </w:r>
      <w:r w:rsidR="00430DE1" w:rsidRPr="004729FA">
        <w:rPr>
          <w:sz w:val="28"/>
          <w:szCs w:val="28"/>
        </w:rPr>
        <w:t xml:space="preserve"> годов </w:t>
      </w:r>
      <w:r w:rsidR="00323AA5" w:rsidRPr="004729FA">
        <w:rPr>
          <w:sz w:val="28"/>
          <w:szCs w:val="28"/>
        </w:rPr>
        <w:t xml:space="preserve">сформирован </w:t>
      </w:r>
      <w:r w:rsidR="00430DE1" w:rsidRPr="004729FA">
        <w:rPr>
          <w:sz w:val="28"/>
          <w:szCs w:val="28"/>
        </w:rPr>
        <w:t>в полном объеме</w:t>
      </w:r>
      <w:r w:rsidR="00323AA5">
        <w:rPr>
          <w:sz w:val="28"/>
          <w:szCs w:val="28"/>
        </w:rPr>
        <w:t>,</w:t>
      </w:r>
      <w:r w:rsidR="00430DE1" w:rsidRPr="004729FA">
        <w:rPr>
          <w:sz w:val="28"/>
          <w:szCs w:val="28"/>
        </w:rPr>
        <w:t xml:space="preserve"> своевременно направлен в Совет депутатов</w:t>
      </w:r>
      <w:r w:rsidR="00323AA5">
        <w:rPr>
          <w:sz w:val="28"/>
          <w:szCs w:val="28"/>
        </w:rPr>
        <w:t>,</w:t>
      </w:r>
      <w:r w:rsidR="00430DE1" w:rsidRPr="004729FA">
        <w:rPr>
          <w:sz w:val="28"/>
          <w:szCs w:val="28"/>
        </w:rPr>
        <w:t xml:space="preserve"> </w:t>
      </w:r>
      <w:r w:rsidR="00323AA5" w:rsidRPr="00C013AC">
        <w:rPr>
          <w:sz w:val="28"/>
          <w:szCs w:val="28"/>
        </w:rPr>
        <w:t>Контрольно-счетн</w:t>
      </w:r>
      <w:r w:rsidR="00323AA5">
        <w:rPr>
          <w:sz w:val="28"/>
          <w:szCs w:val="28"/>
        </w:rPr>
        <w:t>ую</w:t>
      </w:r>
      <w:r w:rsidR="00323AA5" w:rsidRPr="00C013AC">
        <w:rPr>
          <w:sz w:val="28"/>
          <w:szCs w:val="28"/>
        </w:rPr>
        <w:t xml:space="preserve"> палат</w:t>
      </w:r>
      <w:r w:rsidR="00323AA5">
        <w:rPr>
          <w:sz w:val="28"/>
          <w:szCs w:val="28"/>
        </w:rPr>
        <w:t>у</w:t>
      </w:r>
      <w:r w:rsidR="00323AA5" w:rsidRPr="00C013AC">
        <w:rPr>
          <w:sz w:val="28"/>
          <w:szCs w:val="28"/>
        </w:rPr>
        <w:t xml:space="preserve"> муниципального образования Сакмарский район</w:t>
      </w:r>
      <w:r w:rsidR="00862367">
        <w:rPr>
          <w:sz w:val="28"/>
          <w:szCs w:val="28"/>
        </w:rPr>
        <w:t xml:space="preserve"> (далее – Контрольно-счетная палата)</w:t>
      </w:r>
      <w:r w:rsidR="00323AA5">
        <w:rPr>
          <w:sz w:val="28"/>
          <w:szCs w:val="28"/>
        </w:rPr>
        <w:t xml:space="preserve">, </w:t>
      </w:r>
      <w:r w:rsidR="00C91011">
        <w:rPr>
          <w:sz w:val="28"/>
          <w:szCs w:val="28"/>
        </w:rPr>
        <w:t>М</w:t>
      </w:r>
      <w:r w:rsidR="00323AA5">
        <w:rPr>
          <w:sz w:val="28"/>
          <w:szCs w:val="28"/>
        </w:rPr>
        <w:t>инистерство финансов</w:t>
      </w:r>
      <w:r w:rsidR="00430DE1" w:rsidRPr="004729FA">
        <w:rPr>
          <w:sz w:val="28"/>
          <w:szCs w:val="28"/>
        </w:rPr>
        <w:t>. На представленный проект бюджета был</w:t>
      </w:r>
      <w:r w:rsidR="00323AA5">
        <w:rPr>
          <w:sz w:val="28"/>
          <w:szCs w:val="28"/>
        </w:rPr>
        <w:t>и</w:t>
      </w:r>
      <w:r w:rsidR="00430DE1" w:rsidRPr="004729FA">
        <w:rPr>
          <w:sz w:val="28"/>
          <w:szCs w:val="28"/>
        </w:rPr>
        <w:t xml:space="preserve"> получен</w:t>
      </w:r>
      <w:r w:rsidR="00323AA5">
        <w:rPr>
          <w:sz w:val="28"/>
          <w:szCs w:val="28"/>
        </w:rPr>
        <w:t>ы</w:t>
      </w:r>
      <w:r w:rsidR="00430DE1" w:rsidRPr="004729FA">
        <w:rPr>
          <w:sz w:val="28"/>
          <w:szCs w:val="28"/>
        </w:rPr>
        <w:t xml:space="preserve"> положительн</w:t>
      </w:r>
      <w:r w:rsidR="00323AA5">
        <w:rPr>
          <w:sz w:val="28"/>
          <w:szCs w:val="28"/>
        </w:rPr>
        <w:t>ые</w:t>
      </w:r>
      <w:r w:rsidR="00430DE1" w:rsidRPr="004729FA">
        <w:rPr>
          <w:sz w:val="28"/>
          <w:szCs w:val="28"/>
        </w:rPr>
        <w:t xml:space="preserve"> заключени</w:t>
      </w:r>
      <w:r w:rsidR="00323AA5">
        <w:rPr>
          <w:sz w:val="28"/>
          <w:szCs w:val="28"/>
        </w:rPr>
        <w:t>я</w:t>
      </w:r>
      <w:r w:rsidR="00430DE1" w:rsidRPr="004729FA">
        <w:rPr>
          <w:sz w:val="28"/>
          <w:szCs w:val="28"/>
        </w:rPr>
        <w:t xml:space="preserve"> </w:t>
      </w:r>
      <w:r w:rsidR="00323AA5" w:rsidRPr="00C013AC">
        <w:rPr>
          <w:sz w:val="28"/>
          <w:szCs w:val="28"/>
        </w:rPr>
        <w:t>Контрольно-счетн</w:t>
      </w:r>
      <w:r w:rsidR="00323AA5">
        <w:rPr>
          <w:sz w:val="28"/>
          <w:szCs w:val="28"/>
        </w:rPr>
        <w:t>ой</w:t>
      </w:r>
      <w:r w:rsidR="00323AA5" w:rsidRPr="00C013AC">
        <w:rPr>
          <w:sz w:val="28"/>
          <w:szCs w:val="28"/>
        </w:rPr>
        <w:t xml:space="preserve"> палат</w:t>
      </w:r>
      <w:r w:rsidR="00323AA5">
        <w:rPr>
          <w:sz w:val="28"/>
          <w:szCs w:val="28"/>
        </w:rPr>
        <w:t xml:space="preserve">ы, </w:t>
      </w:r>
      <w:r w:rsidR="00862367">
        <w:rPr>
          <w:sz w:val="28"/>
          <w:szCs w:val="28"/>
        </w:rPr>
        <w:t>М</w:t>
      </w:r>
      <w:r w:rsidR="00323AA5">
        <w:rPr>
          <w:sz w:val="28"/>
          <w:szCs w:val="28"/>
        </w:rPr>
        <w:t>инистерства финансов.</w:t>
      </w:r>
      <w:r w:rsidR="00323AA5" w:rsidRPr="004729FA">
        <w:rPr>
          <w:sz w:val="28"/>
          <w:szCs w:val="28"/>
        </w:rPr>
        <w:t xml:space="preserve"> </w:t>
      </w:r>
      <w:r w:rsidR="00430DE1" w:rsidRPr="004729FA">
        <w:rPr>
          <w:sz w:val="28"/>
          <w:szCs w:val="28"/>
        </w:rPr>
        <w:t xml:space="preserve">Бюджет муниципального образования </w:t>
      </w:r>
      <w:r w:rsidR="00C013AC">
        <w:rPr>
          <w:sz w:val="28"/>
          <w:szCs w:val="28"/>
        </w:rPr>
        <w:t>Сакмарский</w:t>
      </w:r>
      <w:r w:rsidR="00430DE1" w:rsidRPr="004729FA">
        <w:rPr>
          <w:sz w:val="28"/>
          <w:szCs w:val="28"/>
        </w:rPr>
        <w:t xml:space="preserve"> район на 202</w:t>
      </w:r>
      <w:r w:rsidR="00832140">
        <w:rPr>
          <w:sz w:val="28"/>
          <w:szCs w:val="28"/>
        </w:rPr>
        <w:t>2</w:t>
      </w:r>
      <w:r w:rsidR="00430DE1" w:rsidRPr="004729FA">
        <w:rPr>
          <w:sz w:val="28"/>
          <w:szCs w:val="28"/>
        </w:rPr>
        <w:t xml:space="preserve"> </w:t>
      </w:r>
      <w:r w:rsidR="00430DE1" w:rsidRPr="004729FA">
        <w:rPr>
          <w:sz w:val="28"/>
          <w:szCs w:val="28"/>
        </w:rPr>
        <w:lastRenderedPageBreak/>
        <w:t>год и плановый период 202</w:t>
      </w:r>
      <w:r w:rsidR="00832140">
        <w:rPr>
          <w:sz w:val="28"/>
          <w:szCs w:val="28"/>
        </w:rPr>
        <w:t>3</w:t>
      </w:r>
      <w:r w:rsidR="00430DE1" w:rsidRPr="004729FA">
        <w:rPr>
          <w:sz w:val="28"/>
          <w:szCs w:val="28"/>
        </w:rPr>
        <w:t xml:space="preserve"> и 202</w:t>
      </w:r>
      <w:r w:rsidR="00832140">
        <w:rPr>
          <w:sz w:val="28"/>
          <w:szCs w:val="28"/>
        </w:rPr>
        <w:t>4</w:t>
      </w:r>
      <w:r w:rsidR="00430DE1" w:rsidRPr="004729FA">
        <w:rPr>
          <w:sz w:val="28"/>
          <w:szCs w:val="28"/>
        </w:rPr>
        <w:t xml:space="preserve"> годов утвержден решением Совета депутатов </w:t>
      </w:r>
      <w:r w:rsidR="00C013AC">
        <w:rPr>
          <w:sz w:val="28"/>
          <w:szCs w:val="28"/>
        </w:rPr>
        <w:t>Сакмарского</w:t>
      </w:r>
      <w:r w:rsidR="00430DE1" w:rsidRPr="004729FA">
        <w:rPr>
          <w:sz w:val="28"/>
          <w:szCs w:val="28"/>
        </w:rPr>
        <w:t xml:space="preserve"> района</w:t>
      </w:r>
      <w:r w:rsidR="002830CD">
        <w:rPr>
          <w:sz w:val="28"/>
          <w:szCs w:val="28"/>
        </w:rPr>
        <w:t xml:space="preserve"> </w:t>
      </w:r>
      <w:r w:rsidR="00377213" w:rsidRPr="004729FA">
        <w:rPr>
          <w:sz w:val="28"/>
          <w:szCs w:val="28"/>
        </w:rPr>
        <w:t>от 2</w:t>
      </w:r>
      <w:r w:rsidR="00377213">
        <w:rPr>
          <w:sz w:val="28"/>
          <w:szCs w:val="28"/>
        </w:rPr>
        <w:t>2</w:t>
      </w:r>
      <w:r w:rsidR="00377213" w:rsidRPr="004729FA">
        <w:rPr>
          <w:sz w:val="28"/>
          <w:szCs w:val="28"/>
        </w:rPr>
        <w:t>.12.202</w:t>
      </w:r>
      <w:r w:rsidR="00832140">
        <w:rPr>
          <w:sz w:val="28"/>
          <w:szCs w:val="28"/>
        </w:rPr>
        <w:t>1</w:t>
      </w:r>
      <w:r w:rsidR="00377213">
        <w:rPr>
          <w:sz w:val="28"/>
          <w:szCs w:val="28"/>
        </w:rPr>
        <w:t xml:space="preserve"> </w:t>
      </w:r>
      <w:r w:rsidR="00883EB3" w:rsidRPr="004729FA">
        <w:rPr>
          <w:sz w:val="28"/>
          <w:szCs w:val="28"/>
        </w:rPr>
        <w:t xml:space="preserve">№ </w:t>
      </w:r>
      <w:r w:rsidR="00832140">
        <w:rPr>
          <w:sz w:val="28"/>
          <w:szCs w:val="28"/>
        </w:rPr>
        <w:t>6</w:t>
      </w:r>
      <w:r w:rsidR="00883EB3" w:rsidRPr="004729FA">
        <w:rPr>
          <w:sz w:val="28"/>
          <w:szCs w:val="28"/>
        </w:rPr>
        <w:t>6</w:t>
      </w:r>
      <w:r w:rsidR="00145EF2" w:rsidRPr="004729FA">
        <w:rPr>
          <w:sz w:val="28"/>
          <w:szCs w:val="28"/>
        </w:rPr>
        <w:t>.</w:t>
      </w:r>
      <w:bookmarkStart w:id="0" w:name="_GoBack"/>
      <w:bookmarkEnd w:id="0"/>
    </w:p>
    <w:p w:rsidR="00EE5730" w:rsidRPr="002303E6" w:rsidRDefault="00797BAD" w:rsidP="002303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отдел в</w:t>
      </w:r>
      <w:r w:rsidR="009F447D" w:rsidRPr="002303E6">
        <w:rPr>
          <w:sz w:val="28"/>
          <w:szCs w:val="28"/>
        </w:rPr>
        <w:t xml:space="preserve"> соответствии с пунктом 8 Порядка формирования и ведения реестра участников бюджетного процесса, а также юридических лиц, не </w:t>
      </w:r>
      <w:r w:rsidR="002E7A3B" w:rsidRPr="002303E6">
        <w:rPr>
          <w:sz w:val="28"/>
          <w:szCs w:val="28"/>
        </w:rPr>
        <w:t>являющихся участниками</w:t>
      </w:r>
      <w:r w:rsidR="009F447D" w:rsidRPr="002303E6">
        <w:rPr>
          <w:sz w:val="28"/>
          <w:szCs w:val="28"/>
        </w:rPr>
        <w:t xml:space="preserve"> бюджетного</w:t>
      </w:r>
      <w:r w:rsidR="007417A2" w:rsidRPr="002303E6">
        <w:rPr>
          <w:sz w:val="28"/>
          <w:szCs w:val="28"/>
        </w:rPr>
        <w:t xml:space="preserve"> процесса, утвержденного приказом</w:t>
      </w:r>
      <w:r w:rsidR="009F447D" w:rsidRPr="002303E6">
        <w:rPr>
          <w:sz w:val="28"/>
          <w:szCs w:val="28"/>
        </w:rPr>
        <w:t xml:space="preserve"> Министерства финансов Российской Федерации от 23 декабря 2014 года </w:t>
      </w:r>
      <w:r w:rsidR="00F74F6D" w:rsidRPr="002303E6">
        <w:rPr>
          <w:sz w:val="28"/>
          <w:szCs w:val="28"/>
        </w:rPr>
        <w:t xml:space="preserve">163н, </w:t>
      </w:r>
      <w:r w:rsidR="009F447D" w:rsidRPr="002303E6">
        <w:rPr>
          <w:sz w:val="28"/>
          <w:szCs w:val="28"/>
        </w:rPr>
        <w:t>является уполномоченным органом</w:t>
      </w:r>
      <w:r w:rsidR="005C7E93">
        <w:rPr>
          <w:sz w:val="28"/>
          <w:szCs w:val="28"/>
        </w:rPr>
        <w:t xml:space="preserve"> </w:t>
      </w:r>
      <w:r w:rsidR="009F447D" w:rsidRPr="002303E6">
        <w:rPr>
          <w:sz w:val="28"/>
          <w:szCs w:val="28"/>
        </w:rPr>
        <w:t>по формированию и в</w:t>
      </w:r>
      <w:r w:rsidR="00EE5730" w:rsidRPr="002303E6">
        <w:rPr>
          <w:sz w:val="28"/>
          <w:szCs w:val="28"/>
        </w:rPr>
        <w:t>едению</w:t>
      </w:r>
      <w:r w:rsidR="009F447D" w:rsidRPr="002303E6">
        <w:rPr>
          <w:sz w:val="28"/>
          <w:szCs w:val="28"/>
        </w:rPr>
        <w:t xml:space="preserve"> </w:t>
      </w:r>
      <w:r w:rsidR="00943DC4">
        <w:rPr>
          <w:sz w:val="28"/>
          <w:szCs w:val="28"/>
        </w:rPr>
        <w:t>с</w:t>
      </w:r>
      <w:r w:rsidR="009F447D" w:rsidRPr="002303E6">
        <w:rPr>
          <w:sz w:val="28"/>
          <w:szCs w:val="28"/>
        </w:rPr>
        <w:t>водн</w:t>
      </w:r>
      <w:r w:rsidR="00EE5730" w:rsidRPr="002303E6">
        <w:rPr>
          <w:sz w:val="28"/>
          <w:szCs w:val="28"/>
        </w:rPr>
        <w:t>ого</w:t>
      </w:r>
      <w:r w:rsidR="009F447D" w:rsidRPr="002303E6">
        <w:rPr>
          <w:sz w:val="28"/>
          <w:szCs w:val="28"/>
        </w:rPr>
        <w:t xml:space="preserve"> реестр</w:t>
      </w:r>
      <w:r w:rsidR="00EE5730" w:rsidRPr="002303E6">
        <w:rPr>
          <w:sz w:val="28"/>
          <w:szCs w:val="28"/>
        </w:rPr>
        <w:t>а</w:t>
      </w:r>
      <w:r w:rsidR="005C7E93">
        <w:rPr>
          <w:sz w:val="28"/>
          <w:szCs w:val="28"/>
        </w:rPr>
        <w:t xml:space="preserve"> </w:t>
      </w:r>
      <w:r w:rsidR="00883EB3">
        <w:rPr>
          <w:sz w:val="28"/>
          <w:szCs w:val="28"/>
        </w:rPr>
        <w:t>участников и не</w:t>
      </w:r>
      <w:r w:rsidR="00C71432">
        <w:rPr>
          <w:sz w:val="28"/>
          <w:szCs w:val="28"/>
        </w:rPr>
        <w:t xml:space="preserve"> </w:t>
      </w:r>
      <w:r w:rsidR="002E7A3B" w:rsidRPr="002303E6">
        <w:rPr>
          <w:sz w:val="28"/>
          <w:szCs w:val="28"/>
        </w:rPr>
        <w:t>участников бюджетного</w:t>
      </w:r>
      <w:r w:rsidR="00EE5730" w:rsidRPr="002303E6">
        <w:rPr>
          <w:sz w:val="28"/>
          <w:szCs w:val="28"/>
        </w:rPr>
        <w:t xml:space="preserve"> процесса.</w:t>
      </w:r>
    </w:p>
    <w:p w:rsidR="00606806" w:rsidRDefault="00E048EA" w:rsidP="006D30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Финансовым отделом</w:t>
      </w:r>
      <w:r w:rsidR="005C7E93">
        <w:rPr>
          <w:sz w:val="28"/>
          <w:szCs w:val="28"/>
        </w:rPr>
        <w:t xml:space="preserve"> </w:t>
      </w:r>
      <w:r w:rsidR="00EE5730" w:rsidRPr="002303E6">
        <w:rPr>
          <w:sz w:val="28"/>
          <w:szCs w:val="28"/>
        </w:rPr>
        <w:t>осуществлялось размещение</w:t>
      </w:r>
      <w:r w:rsidR="005C7E93">
        <w:rPr>
          <w:sz w:val="28"/>
          <w:szCs w:val="28"/>
        </w:rPr>
        <w:t xml:space="preserve"> </w:t>
      </w:r>
      <w:r w:rsidR="009F447D" w:rsidRPr="002303E6">
        <w:rPr>
          <w:sz w:val="28"/>
          <w:szCs w:val="28"/>
        </w:rPr>
        <w:t>информаци</w:t>
      </w:r>
      <w:r w:rsidR="00EE5730" w:rsidRPr="002303E6">
        <w:rPr>
          <w:sz w:val="28"/>
          <w:szCs w:val="28"/>
        </w:rPr>
        <w:t>и</w:t>
      </w:r>
      <w:r w:rsidR="009F447D" w:rsidRPr="002303E6">
        <w:rPr>
          <w:sz w:val="28"/>
          <w:szCs w:val="28"/>
        </w:rPr>
        <w:t xml:space="preserve"> о муниципальных учреждениях </w:t>
      </w:r>
      <w:r w:rsidR="002303E6">
        <w:rPr>
          <w:sz w:val="28"/>
          <w:szCs w:val="28"/>
        </w:rPr>
        <w:t xml:space="preserve">муниципального образования </w:t>
      </w:r>
      <w:r w:rsidR="005C7E93">
        <w:rPr>
          <w:sz w:val="28"/>
          <w:szCs w:val="28"/>
        </w:rPr>
        <w:t>Сакмарский</w:t>
      </w:r>
      <w:r w:rsidR="002303E6">
        <w:rPr>
          <w:sz w:val="28"/>
          <w:szCs w:val="28"/>
        </w:rPr>
        <w:t xml:space="preserve"> район</w:t>
      </w:r>
      <w:r w:rsidR="009F447D" w:rsidRPr="002303E6">
        <w:rPr>
          <w:sz w:val="28"/>
          <w:szCs w:val="28"/>
        </w:rPr>
        <w:t xml:space="preserve"> в </w:t>
      </w:r>
      <w:r w:rsidR="00943DC4">
        <w:rPr>
          <w:sz w:val="28"/>
          <w:szCs w:val="28"/>
        </w:rPr>
        <w:t>с</w:t>
      </w:r>
      <w:r w:rsidR="009F447D" w:rsidRPr="002303E6">
        <w:rPr>
          <w:sz w:val="28"/>
          <w:szCs w:val="28"/>
        </w:rPr>
        <w:t>водный реестр участников и не</w:t>
      </w:r>
      <w:r w:rsidR="00C71432">
        <w:rPr>
          <w:sz w:val="28"/>
          <w:szCs w:val="28"/>
        </w:rPr>
        <w:t xml:space="preserve"> </w:t>
      </w:r>
      <w:r w:rsidR="009F447D" w:rsidRPr="002303E6">
        <w:rPr>
          <w:sz w:val="28"/>
          <w:szCs w:val="28"/>
        </w:rPr>
        <w:t>участников бюджетного процесса в государственн</w:t>
      </w:r>
      <w:r w:rsidR="00EE5730" w:rsidRPr="002303E6">
        <w:rPr>
          <w:sz w:val="28"/>
          <w:szCs w:val="28"/>
        </w:rPr>
        <w:t>ой</w:t>
      </w:r>
      <w:r w:rsidR="009F447D" w:rsidRPr="002303E6">
        <w:rPr>
          <w:sz w:val="28"/>
          <w:szCs w:val="28"/>
        </w:rPr>
        <w:t xml:space="preserve"> информационной </w:t>
      </w:r>
      <w:r w:rsidR="0052735C" w:rsidRPr="002303E6">
        <w:rPr>
          <w:sz w:val="28"/>
          <w:szCs w:val="28"/>
        </w:rPr>
        <w:t>системе управления</w:t>
      </w:r>
      <w:r w:rsidR="009F447D" w:rsidRPr="002303E6">
        <w:rPr>
          <w:sz w:val="28"/>
          <w:szCs w:val="28"/>
        </w:rPr>
        <w:t xml:space="preserve"> общественными фин</w:t>
      </w:r>
      <w:r w:rsidR="00EB4112">
        <w:rPr>
          <w:sz w:val="28"/>
          <w:szCs w:val="28"/>
        </w:rPr>
        <w:t>ансами «Электронный бюджет» на о</w:t>
      </w:r>
      <w:r w:rsidR="009F447D" w:rsidRPr="002303E6">
        <w:rPr>
          <w:sz w:val="28"/>
          <w:szCs w:val="28"/>
        </w:rPr>
        <w:t>фициальном сайте Р</w:t>
      </w:r>
      <w:r w:rsidR="00EB4112">
        <w:rPr>
          <w:sz w:val="28"/>
          <w:szCs w:val="28"/>
        </w:rPr>
        <w:t>оссийской Федерации</w:t>
      </w:r>
      <w:r w:rsidR="00606806">
        <w:rPr>
          <w:sz w:val="28"/>
          <w:szCs w:val="28"/>
        </w:rPr>
        <w:t>.</w:t>
      </w:r>
    </w:p>
    <w:p w:rsidR="006D3078" w:rsidRDefault="00EE11D6" w:rsidP="006D307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исполнение приказа Минфина России от 28.12.2016 № 243н</w:t>
      </w:r>
      <w:r w:rsidRPr="00606806">
        <w:rPr>
          <w:kern w:val="36"/>
          <w:sz w:val="48"/>
          <w:szCs w:val="48"/>
        </w:rPr>
        <w:t xml:space="preserve"> </w:t>
      </w:r>
      <w:r w:rsidRPr="00606806">
        <w:rPr>
          <w:bCs/>
          <w:sz w:val="28"/>
          <w:szCs w:val="28"/>
        </w:rPr>
        <w:t>"О составе и порядке размещения и предоставления информации на едином портале бюджетной системы Российской Федерации"</w:t>
      </w:r>
      <w:r w:rsidR="0060680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06806">
        <w:rPr>
          <w:sz w:val="28"/>
          <w:szCs w:val="28"/>
        </w:rPr>
        <w:t xml:space="preserve">а </w:t>
      </w:r>
      <w:r w:rsidR="00B942DF">
        <w:rPr>
          <w:sz w:val="28"/>
          <w:szCs w:val="28"/>
        </w:rPr>
        <w:t>е</w:t>
      </w:r>
      <w:r w:rsidR="00606806" w:rsidRPr="00606806">
        <w:rPr>
          <w:bCs/>
          <w:sz w:val="28"/>
          <w:szCs w:val="28"/>
        </w:rPr>
        <w:t>дином</w:t>
      </w:r>
      <w:r w:rsidR="00606806" w:rsidRPr="00606806">
        <w:rPr>
          <w:sz w:val="28"/>
          <w:szCs w:val="28"/>
        </w:rPr>
        <w:t xml:space="preserve"> </w:t>
      </w:r>
      <w:r w:rsidR="00606806" w:rsidRPr="00606806">
        <w:rPr>
          <w:bCs/>
          <w:sz w:val="28"/>
          <w:szCs w:val="28"/>
        </w:rPr>
        <w:t>портале</w:t>
      </w:r>
      <w:r w:rsidR="00606806" w:rsidRPr="00606806">
        <w:rPr>
          <w:sz w:val="28"/>
          <w:szCs w:val="28"/>
        </w:rPr>
        <w:t xml:space="preserve"> </w:t>
      </w:r>
      <w:r w:rsidR="00606806" w:rsidRPr="00606806">
        <w:rPr>
          <w:bCs/>
          <w:sz w:val="28"/>
          <w:szCs w:val="28"/>
        </w:rPr>
        <w:t>бюджетной</w:t>
      </w:r>
      <w:r w:rsidR="00606806" w:rsidRPr="00606806">
        <w:rPr>
          <w:sz w:val="28"/>
          <w:szCs w:val="28"/>
        </w:rPr>
        <w:t xml:space="preserve"> </w:t>
      </w:r>
      <w:r w:rsidR="00606806" w:rsidRPr="00606806">
        <w:rPr>
          <w:bCs/>
          <w:sz w:val="28"/>
          <w:szCs w:val="28"/>
        </w:rPr>
        <w:t>системы</w:t>
      </w:r>
      <w:r w:rsidR="00606806">
        <w:rPr>
          <w:bCs/>
          <w:sz w:val="28"/>
          <w:szCs w:val="28"/>
        </w:rPr>
        <w:t xml:space="preserve"> </w:t>
      </w:r>
      <w:r w:rsidR="00B942DF">
        <w:rPr>
          <w:bCs/>
          <w:sz w:val="28"/>
          <w:szCs w:val="28"/>
        </w:rPr>
        <w:t xml:space="preserve">Российской Федерации размещалась </w:t>
      </w:r>
      <w:r w:rsidR="00606806">
        <w:rPr>
          <w:bCs/>
          <w:sz w:val="28"/>
          <w:szCs w:val="28"/>
        </w:rPr>
        <w:t>информаци</w:t>
      </w:r>
      <w:r w:rsidR="00B942DF">
        <w:rPr>
          <w:bCs/>
          <w:sz w:val="28"/>
          <w:szCs w:val="28"/>
        </w:rPr>
        <w:t>я</w:t>
      </w:r>
      <w:r w:rsidR="006068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МО Сакмарский район и всем сельским поселениям, входящим в состав муниципального района.</w:t>
      </w:r>
    </w:p>
    <w:p w:rsidR="00A90D0C" w:rsidRDefault="00A90D0C" w:rsidP="006D3078">
      <w:pPr>
        <w:ind w:firstLine="567"/>
        <w:jc w:val="both"/>
        <w:rPr>
          <w:b/>
          <w:color w:val="548DD4" w:themeColor="text2" w:themeTint="99"/>
          <w:sz w:val="28"/>
          <w:szCs w:val="28"/>
        </w:rPr>
      </w:pPr>
      <w:r>
        <w:rPr>
          <w:bCs/>
          <w:sz w:val="28"/>
          <w:szCs w:val="28"/>
        </w:rPr>
        <w:t>Финансовым отделом в 202</w:t>
      </w:r>
      <w:r w:rsidR="0083214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году</w:t>
      </w:r>
      <w:r w:rsidR="000438EA">
        <w:rPr>
          <w:bCs/>
          <w:sz w:val="28"/>
          <w:szCs w:val="28"/>
        </w:rPr>
        <w:t xml:space="preserve"> в установленные законодательством сроки были заключены с сельскими поселениями района соглашения по обеспечению устойчивого социально-экономического развития и оздоровлению муниципальных финансов, </w:t>
      </w:r>
      <w:r w:rsidR="00B24A9B">
        <w:rPr>
          <w:bCs/>
          <w:sz w:val="28"/>
          <w:szCs w:val="28"/>
        </w:rPr>
        <w:t xml:space="preserve">соглашения </w:t>
      </w:r>
      <w:r w:rsidR="000438EA">
        <w:rPr>
          <w:bCs/>
          <w:sz w:val="28"/>
          <w:szCs w:val="28"/>
        </w:rPr>
        <w:t>по передаче части полномочий по решению вопросов местного значения</w:t>
      </w:r>
      <w:r w:rsidR="00B24A9B">
        <w:rPr>
          <w:bCs/>
          <w:sz w:val="28"/>
          <w:szCs w:val="28"/>
        </w:rPr>
        <w:t xml:space="preserve"> поселениями в районный бюджет</w:t>
      </w:r>
      <w:r w:rsidR="000438EA">
        <w:rPr>
          <w:bCs/>
          <w:sz w:val="28"/>
          <w:szCs w:val="28"/>
        </w:rPr>
        <w:t>, при необходимости своевременно вносились дополнения и изменения в них.</w:t>
      </w:r>
    </w:p>
    <w:p w:rsidR="006D3078" w:rsidRPr="006D3078" w:rsidRDefault="006D3078" w:rsidP="0049581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5815">
        <w:rPr>
          <w:sz w:val="28"/>
          <w:szCs w:val="28"/>
        </w:rPr>
        <w:t>Отдел к</w:t>
      </w:r>
      <w:r w:rsidRPr="006D3078">
        <w:rPr>
          <w:sz w:val="28"/>
          <w:szCs w:val="28"/>
        </w:rPr>
        <w:t>азначейск</w:t>
      </w:r>
      <w:r w:rsidR="00495815">
        <w:rPr>
          <w:sz w:val="28"/>
          <w:szCs w:val="28"/>
        </w:rPr>
        <w:t xml:space="preserve">ого исполнения бюджета </w:t>
      </w:r>
      <w:r>
        <w:rPr>
          <w:sz w:val="28"/>
          <w:szCs w:val="28"/>
        </w:rPr>
        <w:t>финансового отдела администрации Сакмарского района</w:t>
      </w:r>
      <w:r w:rsidR="00495815">
        <w:rPr>
          <w:sz w:val="28"/>
          <w:szCs w:val="28"/>
        </w:rPr>
        <w:t xml:space="preserve"> (далее – казначейский отдел)</w:t>
      </w:r>
      <w:r>
        <w:rPr>
          <w:sz w:val="28"/>
          <w:szCs w:val="28"/>
        </w:rPr>
        <w:t xml:space="preserve"> осуществля</w:t>
      </w:r>
      <w:r w:rsidR="003E6D6E">
        <w:rPr>
          <w:sz w:val="28"/>
          <w:szCs w:val="28"/>
        </w:rPr>
        <w:t>л в 2021 году</w:t>
      </w:r>
      <w:r>
        <w:rPr>
          <w:sz w:val="28"/>
          <w:szCs w:val="28"/>
        </w:rPr>
        <w:t xml:space="preserve"> кассовое исполнение районного бюджета и 14 местных бюджетов поселений Сакмарского района.</w:t>
      </w:r>
    </w:p>
    <w:p w:rsidR="00C01CA6" w:rsidRPr="005E6EB9" w:rsidRDefault="00C01CA6" w:rsidP="002303E6">
      <w:pPr>
        <w:pStyle w:val="a9"/>
        <w:tabs>
          <w:tab w:val="left" w:pos="0"/>
        </w:tabs>
        <w:ind w:firstLine="567"/>
        <w:jc w:val="both"/>
        <w:rPr>
          <w:szCs w:val="28"/>
        </w:rPr>
      </w:pPr>
      <w:r w:rsidRPr="005E6EB9">
        <w:rPr>
          <w:szCs w:val="28"/>
        </w:rPr>
        <w:t xml:space="preserve">Работа </w:t>
      </w:r>
      <w:r w:rsidR="008350F1">
        <w:rPr>
          <w:szCs w:val="28"/>
        </w:rPr>
        <w:t>казначейского отдела</w:t>
      </w:r>
      <w:r w:rsidR="008350F1" w:rsidRPr="005E6EB9">
        <w:rPr>
          <w:szCs w:val="28"/>
        </w:rPr>
        <w:t xml:space="preserve"> </w:t>
      </w:r>
      <w:r w:rsidRPr="005E6EB9">
        <w:rPr>
          <w:szCs w:val="28"/>
        </w:rPr>
        <w:t xml:space="preserve">была направлена на </w:t>
      </w:r>
      <w:r w:rsidR="003E6D6E">
        <w:rPr>
          <w:szCs w:val="28"/>
        </w:rPr>
        <w:t>проведение</w:t>
      </w:r>
      <w:r w:rsidRPr="005E6EB9">
        <w:rPr>
          <w:szCs w:val="28"/>
        </w:rPr>
        <w:t xml:space="preserve"> предварительного контроля за целевым расходованием бюджетных средств и эффективным использованием денежн</w:t>
      </w:r>
      <w:r w:rsidR="006D3078">
        <w:rPr>
          <w:szCs w:val="28"/>
        </w:rPr>
        <w:t>ых средств получателями средств</w:t>
      </w:r>
      <w:r w:rsidR="006D3078" w:rsidRPr="006D3078">
        <w:rPr>
          <w:szCs w:val="28"/>
        </w:rPr>
        <w:t xml:space="preserve"> </w:t>
      </w:r>
      <w:r w:rsidR="006D3078">
        <w:rPr>
          <w:szCs w:val="28"/>
        </w:rPr>
        <w:t xml:space="preserve">районного и местных </w:t>
      </w:r>
      <w:r w:rsidR="002303E6" w:rsidRPr="005E6EB9">
        <w:rPr>
          <w:szCs w:val="28"/>
        </w:rPr>
        <w:t>бюджет</w:t>
      </w:r>
      <w:r w:rsidR="006D3078">
        <w:rPr>
          <w:szCs w:val="28"/>
        </w:rPr>
        <w:t xml:space="preserve">ов. </w:t>
      </w:r>
    </w:p>
    <w:p w:rsidR="00F90C77" w:rsidRPr="00FC70A4" w:rsidRDefault="00C01CA6" w:rsidP="002945B7">
      <w:pPr>
        <w:pStyle w:val="a9"/>
        <w:tabs>
          <w:tab w:val="left" w:pos="0"/>
        </w:tabs>
        <w:ind w:firstLine="567"/>
        <w:jc w:val="both"/>
        <w:rPr>
          <w:szCs w:val="28"/>
        </w:rPr>
      </w:pPr>
      <w:r w:rsidRPr="005E6EB9">
        <w:rPr>
          <w:szCs w:val="28"/>
        </w:rPr>
        <w:t xml:space="preserve">Учет операций по использованию средств  </w:t>
      </w:r>
      <w:r w:rsidR="006D3078">
        <w:rPr>
          <w:szCs w:val="28"/>
        </w:rPr>
        <w:t>осуществлялся на лицевых счетах</w:t>
      </w:r>
      <w:r w:rsidRPr="005E6EB9">
        <w:rPr>
          <w:szCs w:val="28"/>
        </w:rPr>
        <w:t xml:space="preserve">, открытых в </w:t>
      </w:r>
      <w:r w:rsidR="0052735C" w:rsidRPr="005E6EB9">
        <w:rPr>
          <w:szCs w:val="28"/>
        </w:rPr>
        <w:t>Финансовом отделе</w:t>
      </w:r>
      <w:r w:rsidR="00FC5E59">
        <w:rPr>
          <w:szCs w:val="28"/>
        </w:rPr>
        <w:t xml:space="preserve"> и </w:t>
      </w:r>
      <w:r w:rsidR="00FC70A4">
        <w:rPr>
          <w:szCs w:val="28"/>
        </w:rPr>
        <w:t>органе Федерального казначейства по Оренбургской области</w:t>
      </w:r>
      <w:r w:rsidRPr="005E6EB9">
        <w:rPr>
          <w:szCs w:val="28"/>
        </w:rPr>
        <w:t>. Всего по состоянию на 1 января 202</w:t>
      </w:r>
      <w:r w:rsidR="00832140">
        <w:rPr>
          <w:szCs w:val="28"/>
        </w:rPr>
        <w:t>2</w:t>
      </w:r>
      <w:r w:rsidRPr="005E6EB9">
        <w:rPr>
          <w:szCs w:val="28"/>
        </w:rPr>
        <w:t xml:space="preserve"> </w:t>
      </w:r>
      <w:r w:rsidRPr="00FC70A4">
        <w:rPr>
          <w:szCs w:val="28"/>
        </w:rPr>
        <w:t xml:space="preserve">года открыто </w:t>
      </w:r>
      <w:r w:rsidR="00967A1C" w:rsidRPr="00FC70A4">
        <w:rPr>
          <w:szCs w:val="28"/>
        </w:rPr>
        <w:t>2</w:t>
      </w:r>
      <w:r w:rsidR="00E967AC">
        <w:rPr>
          <w:szCs w:val="28"/>
        </w:rPr>
        <w:t>66</w:t>
      </w:r>
      <w:r w:rsidRPr="00FC70A4">
        <w:rPr>
          <w:szCs w:val="28"/>
        </w:rPr>
        <w:t xml:space="preserve"> лицевых счетов, в том числе</w:t>
      </w:r>
      <w:r w:rsidR="00FC70A4" w:rsidRPr="00FC70A4">
        <w:rPr>
          <w:szCs w:val="28"/>
        </w:rPr>
        <w:t>:</w:t>
      </w:r>
    </w:p>
    <w:p w:rsidR="00F90C77" w:rsidRPr="00FC70A4" w:rsidRDefault="00421560" w:rsidP="00421560">
      <w:pPr>
        <w:tabs>
          <w:tab w:val="left" w:pos="0"/>
        </w:tabs>
        <w:ind w:firstLine="567"/>
        <w:rPr>
          <w:rFonts w:eastAsia="Calibri"/>
          <w:color w:val="000000"/>
          <w:sz w:val="28"/>
          <w:szCs w:val="28"/>
          <w:lang w:eastAsia="en-US"/>
        </w:rPr>
      </w:pPr>
      <w:r w:rsidRPr="00FC70A4">
        <w:rPr>
          <w:rFonts w:eastAsia="Calibri"/>
          <w:color w:val="000000"/>
          <w:sz w:val="28"/>
          <w:szCs w:val="28"/>
          <w:lang w:eastAsia="en-US"/>
        </w:rPr>
        <w:t>- счета главных распорядителей средств районного бюджета – 14</w:t>
      </w:r>
      <w:r w:rsidR="004F71EE">
        <w:rPr>
          <w:rFonts w:eastAsia="Calibri"/>
          <w:color w:val="000000"/>
          <w:sz w:val="28"/>
          <w:szCs w:val="28"/>
          <w:lang w:eastAsia="en-US"/>
        </w:rPr>
        <w:t>4</w:t>
      </w:r>
      <w:r w:rsidRPr="00FC70A4">
        <w:rPr>
          <w:rFonts w:eastAsia="Calibri"/>
          <w:color w:val="000000"/>
          <w:sz w:val="28"/>
          <w:szCs w:val="28"/>
          <w:lang w:eastAsia="en-US"/>
        </w:rPr>
        <w:t xml:space="preserve"> лицевых счета;</w:t>
      </w:r>
    </w:p>
    <w:p w:rsidR="00C01CA6" w:rsidRPr="00FC70A4" w:rsidRDefault="00421560" w:rsidP="009E2A5D">
      <w:pPr>
        <w:tabs>
          <w:tab w:val="left" w:pos="0"/>
        </w:tabs>
        <w:ind w:firstLine="567"/>
        <w:rPr>
          <w:rFonts w:eastAsia="Calibri"/>
          <w:color w:val="000000"/>
          <w:sz w:val="28"/>
          <w:szCs w:val="28"/>
          <w:lang w:eastAsia="en-US"/>
        </w:rPr>
      </w:pPr>
      <w:r w:rsidRPr="00FC70A4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FC70A4">
        <w:rPr>
          <w:sz w:val="28"/>
          <w:szCs w:val="28"/>
        </w:rPr>
        <w:t>счета получателей средств районного бюджета - 3</w:t>
      </w:r>
      <w:r w:rsidRPr="00FC70A4">
        <w:rPr>
          <w:rFonts w:eastAsia="Calibri"/>
          <w:color w:val="000000"/>
          <w:sz w:val="28"/>
          <w:szCs w:val="28"/>
          <w:lang w:eastAsia="en-US"/>
        </w:rPr>
        <w:t xml:space="preserve"> лицевых счета;</w:t>
      </w:r>
    </w:p>
    <w:p w:rsidR="009E2A5D" w:rsidRPr="00FC70A4" w:rsidRDefault="009E2A5D" w:rsidP="009E2A5D">
      <w:pPr>
        <w:tabs>
          <w:tab w:val="left" w:pos="0"/>
        </w:tabs>
        <w:ind w:firstLine="567"/>
        <w:rPr>
          <w:rFonts w:eastAsia="Calibri"/>
          <w:color w:val="000000"/>
          <w:sz w:val="28"/>
          <w:szCs w:val="28"/>
          <w:lang w:eastAsia="en-US"/>
        </w:rPr>
      </w:pPr>
      <w:r w:rsidRPr="00FC70A4">
        <w:rPr>
          <w:rFonts w:eastAsia="Calibri"/>
          <w:color w:val="000000"/>
          <w:sz w:val="28"/>
          <w:szCs w:val="28"/>
          <w:lang w:eastAsia="en-US"/>
        </w:rPr>
        <w:lastRenderedPageBreak/>
        <w:t>- счетов по учету средств, поступающих во временное распоряжение получателя – 31 лицевой счет;</w:t>
      </w:r>
    </w:p>
    <w:p w:rsidR="006A5246" w:rsidRPr="00FC70A4" w:rsidRDefault="009E2A5D" w:rsidP="006A5246">
      <w:pPr>
        <w:tabs>
          <w:tab w:val="left" w:pos="0"/>
        </w:tabs>
        <w:ind w:firstLine="567"/>
        <w:rPr>
          <w:rFonts w:eastAsia="Calibri"/>
          <w:color w:val="000000"/>
          <w:sz w:val="28"/>
          <w:szCs w:val="28"/>
          <w:lang w:eastAsia="en-US"/>
        </w:rPr>
      </w:pPr>
      <w:r w:rsidRPr="00FC70A4">
        <w:rPr>
          <w:rFonts w:eastAsia="Calibri"/>
          <w:color w:val="000000"/>
          <w:sz w:val="28"/>
          <w:szCs w:val="28"/>
          <w:lang w:eastAsia="en-US"/>
        </w:rPr>
        <w:t xml:space="preserve">- счета </w:t>
      </w:r>
      <w:r w:rsidR="00EA7072" w:rsidRPr="00FC70A4">
        <w:rPr>
          <w:rFonts w:eastAsia="Calibri"/>
          <w:color w:val="000000"/>
          <w:sz w:val="28"/>
          <w:szCs w:val="28"/>
          <w:lang w:eastAsia="en-US"/>
        </w:rPr>
        <w:t xml:space="preserve">муниципальных </w:t>
      </w:r>
      <w:r w:rsidRPr="00FC70A4">
        <w:rPr>
          <w:rFonts w:eastAsia="Calibri"/>
          <w:color w:val="000000"/>
          <w:sz w:val="28"/>
          <w:szCs w:val="28"/>
          <w:lang w:eastAsia="en-US"/>
        </w:rPr>
        <w:t xml:space="preserve"> учреждений – </w:t>
      </w:r>
      <w:r w:rsidR="004F71EE">
        <w:rPr>
          <w:rFonts w:eastAsia="Calibri"/>
          <w:color w:val="000000"/>
          <w:sz w:val="28"/>
          <w:szCs w:val="28"/>
          <w:lang w:eastAsia="en-US"/>
        </w:rPr>
        <w:t>82</w:t>
      </w:r>
      <w:r w:rsidRPr="00FC70A4">
        <w:rPr>
          <w:rFonts w:eastAsia="Calibri"/>
          <w:color w:val="000000"/>
          <w:sz w:val="28"/>
          <w:szCs w:val="28"/>
          <w:lang w:eastAsia="en-US"/>
        </w:rPr>
        <w:t xml:space="preserve"> лицевых счетов.</w:t>
      </w:r>
    </w:p>
    <w:p w:rsidR="00FC5E59" w:rsidRDefault="00FC5E59" w:rsidP="006A5246">
      <w:pPr>
        <w:tabs>
          <w:tab w:val="left" w:pos="0"/>
        </w:tabs>
        <w:ind w:firstLine="567"/>
        <w:rPr>
          <w:rFonts w:eastAsia="Calibri"/>
          <w:color w:val="000000"/>
          <w:sz w:val="28"/>
          <w:szCs w:val="28"/>
          <w:lang w:eastAsia="en-US"/>
        </w:rPr>
      </w:pPr>
      <w:r w:rsidRPr="00FC70A4">
        <w:rPr>
          <w:rFonts w:eastAsia="Calibri"/>
          <w:color w:val="000000"/>
          <w:sz w:val="28"/>
          <w:szCs w:val="28"/>
          <w:lang w:eastAsia="en-US"/>
        </w:rPr>
        <w:t>- счета главных администраторов и администраторов источника финансирования дефицита бюджета - 6 лицевых счетов</w:t>
      </w:r>
      <w:r w:rsidR="00F1293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01CA6" w:rsidRDefault="00C01CA6" w:rsidP="007222C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E6EB9">
        <w:rPr>
          <w:sz w:val="28"/>
          <w:szCs w:val="28"/>
        </w:rPr>
        <w:t xml:space="preserve">В процессе казначейского исполнения бюджета </w:t>
      </w:r>
      <w:r w:rsidR="00DC0B4E">
        <w:rPr>
          <w:sz w:val="28"/>
          <w:szCs w:val="28"/>
        </w:rPr>
        <w:t xml:space="preserve">организована работа по </w:t>
      </w:r>
      <w:r w:rsidRPr="005E6EB9">
        <w:rPr>
          <w:sz w:val="28"/>
          <w:szCs w:val="28"/>
        </w:rPr>
        <w:t>ежедневно</w:t>
      </w:r>
      <w:r w:rsidR="00DC0B4E">
        <w:rPr>
          <w:sz w:val="28"/>
          <w:szCs w:val="28"/>
        </w:rPr>
        <w:t>му документообороту (в т.ч. платежных документов)</w:t>
      </w:r>
      <w:r w:rsidRPr="005E6EB9">
        <w:rPr>
          <w:sz w:val="28"/>
          <w:szCs w:val="28"/>
        </w:rPr>
        <w:t xml:space="preserve">. Операции по казначейскому исполнению </w:t>
      </w:r>
      <w:r w:rsidR="002303E6" w:rsidRPr="005E6EB9">
        <w:rPr>
          <w:sz w:val="28"/>
          <w:szCs w:val="28"/>
        </w:rPr>
        <w:t>районного бюджета</w:t>
      </w:r>
      <w:r w:rsidRPr="005E6EB9">
        <w:rPr>
          <w:sz w:val="28"/>
          <w:szCs w:val="28"/>
        </w:rPr>
        <w:t xml:space="preserve"> осуществлялись </w:t>
      </w:r>
      <w:r w:rsidR="00910B6E">
        <w:rPr>
          <w:sz w:val="28"/>
          <w:szCs w:val="28"/>
        </w:rPr>
        <w:t>в двух</w:t>
      </w:r>
      <w:r w:rsidRPr="005E6EB9">
        <w:rPr>
          <w:sz w:val="28"/>
          <w:szCs w:val="28"/>
        </w:rPr>
        <w:t xml:space="preserve"> программных комплексах «</w:t>
      </w:r>
      <w:r w:rsidR="00145EF2" w:rsidRPr="005E6EB9">
        <w:rPr>
          <w:sz w:val="28"/>
          <w:szCs w:val="28"/>
        </w:rPr>
        <w:t>АС</w:t>
      </w:r>
      <w:r w:rsidR="00943DC4">
        <w:rPr>
          <w:sz w:val="28"/>
          <w:szCs w:val="28"/>
        </w:rPr>
        <w:t xml:space="preserve"> </w:t>
      </w:r>
      <w:r w:rsidR="00145EF2" w:rsidRPr="005E6EB9">
        <w:rPr>
          <w:sz w:val="28"/>
          <w:szCs w:val="28"/>
        </w:rPr>
        <w:t>Бюджет</w:t>
      </w:r>
      <w:r w:rsidR="00CB11FA" w:rsidRPr="005E6EB9">
        <w:rPr>
          <w:sz w:val="28"/>
          <w:szCs w:val="28"/>
        </w:rPr>
        <w:t>»</w:t>
      </w:r>
      <w:r w:rsidR="00552259">
        <w:rPr>
          <w:sz w:val="28"/>
          <w:szCs w:val="28"/>
        </w:rPr>
        <w:t xml:space="preserve"> (Ф</w:t>
      </w:r>
      <w:r w:rsidR="003A1B58" w:rsidRPr="005E6EB9">
        <w:rPr>
          <w:sz w:val="28"/>
          <w:szCs w:val="28"/>
        </w:rPr>
        <w:t>инансового отдела</w:t>
      </w:r>
      <w:r w:rsidR="00552259">
        <w:rPr>
          <w:sz w:val="28"/>
          <w:szCs w:val="28"/>
        </w:rPr>
        <w:t>)</w:t>
      </w:r>
      <w:r w:rsidR="00CB11FA" w:rsidRPr="005E6EB9">
        <w:rPr>
          <w:sz w:val="28"/>
          <w:szCs w:val="28"/>
        </w:rPr>
        <w:t xml:space="preserve"> </w:t>
      </w:r>
      <w:r w:rsidRPr="005E6EB9">
        <w:rPr>
          <w:sz w:val="28"/>
          <w:szCs w:val="28"/>
        </w:rPr>
        <w:t xml:space="preserve">и «СУФД» </w:t>
      </w:r>
      <w:r w:rsidR="00552259">
        <w:rPr>
          <w:sz w:val="28"/>
          <w:szCs w:val="28"/>
        </w:rPr>
        <w:t>(</w:t>
      </w:r>
      <w:r w:rsidRPr="005E6EB9">
        <w:rPr>
          <w:sz w:val="28"/>
          <w:szCs w:val="28"/>
        </w:rPr>
        <w:t xml:space="preserve">Управления Федерального казначейства </w:t>
      </w:r>
      <w:r w:rsidR="00CB11FA" w:rsidRPr="005E6EB9">
        <w:rPr>
          <w:sz w:val="28"/>
          <w:szCs w:val="28"/>
        </w:rPr>
        <w:t>Оренбургской области</w:t>
      </w:r>
      <w:r w:rsidR="00552259">
        <w:rPr>
          <w:sz w:val="28"/>
          <w:szCs w:val="28"/>
        </w:rPr>
        <w:t>)</w:t>
      </w:r>
      <w:r w:rsidRPr="005E6EB9">
        <w:rPr>
          <w:sz w:val="28"/>
          <w:szCs w:val="28"/>
        </w:rPr>
        <w:t>.</w:t>
      </w:r>
    </w:p>
    <w:p w:rsidR="005364B0" w:rsidRDefault="005364B0" w:rsidP="007222C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832140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кассовым операциям обработано</w:t>
      </w:r>
      <w:r w:rsidR="004D08B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364B0" w:rsidRDefault="005364B0" w:rsidP="005364B0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п</w:t>
      </w:r>
      <w:r w:rsidRPr="005E6EB9">
        <w:rPr>
          <w:sz w:val="28"/>
          <w:szCs w:val="28"/>
        </w:rPr>
        <w:t>латежны</w:t>
      </w:r>
      <w:r>
        <w:rPr>
          <w:sz w:val="28"/>
          <w:szCs w:val="28"/>
        </w:rPr>
        <w:t xml:space="preserve">х поручений – </w:t>
      </w:r>
      <w:r w:rsidR="004F71EE">
        <w:rPr>
          <w:sz w:val="28"/>
          <w:szCs w:val="28"/>
        </w:rPr>
        <w:t>51825</w:t>
      </w:r>
      <w:r w:rsidR="004D08B1">
        <w:rPr>
          <w:sz w:val="28"/>
          <w:szCs w:val="28"/>
        </w:rPr>
        <w:t xml:space="preserve"> ед</w:t>
      </w:r>
      <w:r w:rsidR="00746F36">
        <w:rPr>
          <w:sz w:val="28"/>
          <w:szCs w:val="28"/>
        </w:rPr>
        <w:t>.</w:t>
      </w:r>
      <w:r w:rsidRPr="005364B0">
        <w:rPr>
          <w:sz w:val="28"/>
          <w:szCs w:val="28"/>
        </w:rPr>
        <w:t>;</w:t>
      </w:r>
    </w:p>
    <w:p w:rsidR="005364B0" w:rsidRDefault="005364B0" w:rsidP="005364B0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-р</w:t>
      </w:r>
      <w:r w:rsidRPr="005E6EB9">
        <w:rPr>
          <w:rFonts w:eastAsia="Calibri"/>
          <w:color w:val="000000"/>
          <w:sz w:val="28"/>
          <w:szCs w:val="28"/>
          <w:lang w:eastAsia="en-US"/>
        </w:rPr>
        <w:t>асходны</w:t>
      </w:r>
      <w:r>
        <w:rPr>
          <w:rFonts w:eastAsia="Calibri"/>
          <w:color w:val="000000"/>
          <w:sz w:val="28"/>
          <w:szCs w:val="28"/>
          <w:lang w:eastAsia="en-US"/>
        </w:rPr>
        <w:t>х</w:t>
      </w:r>
      <w:r w:rsidRPr="005E6EB9">
        <w:rPr>
          <w:rFonts w:eastAsia="Calibri"/>
          <w:color w:val="000000"/>
          <w:sz w:val="28"/>
          <w:szCs w:val="28"/>
          <w:lang w:eastAsia="en-US"/>
        </w:rPr>
        <w:t xml:space="preserve"> расписани</w:t>
      </w:r>
      <w:r>
        <w:rPr>
          <w:rFonts w:eastAsia="Calibri"/>
          <w:color w:val="000000"/>
          <w:sz w:val="28"/>
          <w:szCs w:val="28"/>
          <w:lang w:eastAsia="en-US"/>
        </w:rPr>
        <w:t>й</w:t>
      </w:r>
      <w:r w:rsidRPr="005E6EB9">
        <w:rPr>
          <w:rFonts w:eastAsia="Calibri"/>
          <w:color w:val="000000"/>
          <w:sz w:val="28"/>
          <w:szCs w:val="28"/>
          <w:lang w:eastAsia="en-US"/>
        </w:rPr>
        <w:t xml:space="preserve"> по доведению лимитов бюджетных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</w:t>
      </w:r>
      <w:r w:rsidRPr="005E6EB9">
        <w:rPr>
          <w:rFonts w:eastAsia="Calibri"/>
          <w:color w:val="000000"/>
          <w:sz w:val="28"/>
          <w:szCs w:val="28"/>
          <w:lang w:eastAsia="en-US"/>
        </w:rPr>
        <w:t>бязательств и предельных объемов финансирования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– 16</w:t>
      </w:r>
      <w:r w:rsidR="004F71EE">
        <w:rPr>
          <w:rFonts w:eastAsia="Calibri"/>
          <w:color w:val="000000"/>
          <w:sz w:val="28"/>
          <w:szCs w:val="28"/>
          <w:lang w:eastAsia="en-US"/>
        </w:rPr>
        <w:t>0</w:t>
      </w:r>
      <w:r w:rsidR="004D08B1">
        <w:rPr>
          <w:rFonts w:eastAsia="Calibri"/>
          <w:color w:val="000000"/>
          <w:sz w:val="28"/>
          <w:szCs w:val="28"/>
          <w:lang w:eastAsia="en-US"/>
        </w:rPr>
        <w:t xml:space="preserve"> ед</w:t>
      </w:r>
      <w:r w:rsidR="00746F36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7E78F3" w:rsidRDefault="005364B0" w:rsidP="005364B0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п</w:t>
      </w:r>
      <w:r w:rsidRPr="005E6EB9">
        <w:rPr>
          <w:rFonts w:eastAsia="Calibri"/>
          <w:color w:val="000000"/>
          <w:sz w:val="28"/>
          <w:szCs w:val="28"/>
          <w:lang w:eastAsia="en-US"/>
        </w:rPr>
        <w:t>оставлено н</w:t>
      </w:r>
      <w:r w:rsidR="00F35B43">
        <w:rPr>
          <w:rFonts w:eastAsia="Calibri"/>
          <w:color w:val="000000"/>
          <w:sz w:val="28"/>
          <w:szCs w:val="28"/>
          <w:lang w:eastAsia="en-US"/>
        </w:rPr>
        <w:t>а учет бюджетных обязательств (с</w:t>
      </w:r>
      <w:r w:rsidRPr="005E6EB9">
        <w:rPr>
          <w:rFonts w:eastAsia="Calibri"/>
          <w:color w:val="000000"/>
          <w:sz w:val="28"/>
          <w:szCs w:val="28"/>
          <w:lang w:eastAsia="en-US"/>
        </w:rPr>
        <w:t>ведения о принятом бюджетном обязательстве)</w:t>
      </w:r>
      <w:r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4F71EE">
        <w:rPr>
          <w:rFonts w:eastAsia="Calibri"/>
          <w:color w:val="000000"/>
          <w:sz w:val="28"/>
          <w:szCs w:val="28"/>
          <w:lang w:eastAsia="en-US"/>
        </w:rPr>
        <w:t>5341</w:t>
      </w:r>
      <w:r w:rsidR="004D08B1">
        <w:rPr>
          <w:rFonts w:eastAsia="Calibri"/>
          <w:color w:val="000000"/>
          <w:sz w:val="28"/>
          <w:szCs w:val="28"/>
          <w:lang w:eastAsia="en-US"/>
        </w:rPr>
        <w:t xml:space="preserve"> ед</w:t>
      </w:r>
      <w:r w:rsidR="00746F36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5364B0" w:rsidRDefault="005364B0" w:rsidP="005364B0">
      <w:pPr>
        <w:tabs>
          <w:tab w:val="left" w:pos="851"/>
        </w:tabs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- </w:t>
      </w:r>
      <w:r>
        <w:rPr>
          <w:sz w:val="28"/>
          <w:szCs w:val="28"/>
        </w:rPr>
        <w:t>заявок</w:t>
      </w:r>
      <w:r w:rsidRPr="005E6EB9">
        <w:rPr>
          <w:sz w:val="28"/>
          <w:szCs w:val="28"/>
        </w:rPr>
        <w:t xml:space="preserve"> на кассовый расход (платежны</w:t>
      </w:r>
      <w:r>
        <w:rPr>
          <w:sz w:val="28"/>
          <w:szCs w:val="28"/>
        </w:rPr>
        <w:t>х</w:t>
      </w:r>
      <w:r w:rsidRPr="005E6EB9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й</w:t>
      </w:r>
      <w:r w:rsidRPr="005E6EB9">
        <w:rPr>
          <w:sz w:val="28"/>
          <w:szCs w:val="28"/>
        </w:rPr>
        <w:t>)</w:t>
      </w:r>
      <w:r>
        <w:rPr>
          <w:sz w:val="28"/>
          <w:szCs w:val="28"/>
        </w:rPr>
        <w:t xml:space="preserve"> -6</w:t>
      </w:r>
      <w:r w:rsidR="004F71EE">
        <w:rPr>
          <w:sz w:val="28"/>
          <w:szCs w:val="28"/>
        </w:rPr>
        <w:t>1</w:t>
      </w:r>
      <w:r w:rsidR="00746F36">
        <w:rPr>
          <w:sz w:val="28"/>
          <w:szCs w:val="28"/>
        </w:rPr>
        <w:t xml:space="preserve"> ед.</w:t>
      </w:r>
      <w:r>
        <w:rPr>
          <w:sz w:val="28"/>
          <w:szCs w:val="28"/>
        </w:rPr>
        <w:t>;</w:t>
      </w:r>
    </w:p>
    <w:p w:rsidR="005364B0" w:rsidRDefault="005364B0" w:rsidP="005364B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</w:t>
      </w:r>
      <w:r w:rsidRPr="005E6EB9">
        <w:rPr>
          <w:sz w:val="28"/>
          <w:szCs w:val="28"/>
        </w:rPr>
        <w:t>ведомлени</w:t>
      </w:r>
      <w:r>
        <w:rPr>
          <w:sz w:val="28"/>
          <w:szCs w:val="28"/>
        </w:rPr>
        <w:t>й</w:t>
      </w:r>
      <w:r w:rsidRPr="005E6EB9">
        <w:rPr>
          <w:sz w:val="28"/>
          <w:szCs w:val="28"/>
        </w:rPr>
        <w:t xml:space="preserve"> об уточнении операций</w:t>
      </w:r>
      <w:r>
        <w:rPr>
          <w:sz w:val="28"/>
          <w:szCs w:val="28"/>
        </w:rPr>
        <w:t xml:space="preserve"> – 3</w:t>
      </w:r>
      <w:r w:rsidR="004F71EE">
        <w:rPr>
          <w:sz w:val="28"/>
          <w:szCs w:val="28"/>
        </w:rPr>
        <w:t>8</w:t>
      </w:r>
      <w:r w:rsidR="00746F36">
        <w:rPr>
          <w:sz w:val="28"/>
          <w:szCs w:val="28"/>
        </w:rPr>
        <w:t xml:space="preserve"> ед.</w:t>
      </w:r>
      <w:r>
        <w:rPr>
          <w:sz w:val="28"/>
          <w:szCs w:val="28"/>
        </w:rPr>
        <w:t>;</w:t>
      </w:r>
    </w:p>
    <w:p w:rsidR="00454436" w:rsidRPr="005E6EB9" w:rsidRDefault="005364B0" w:rsidP="00DB2329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FA3638">
        <w:rPr>
          <w:sz w:val="28"/>
          <w:szCs w:val="28"/>
        </w:rPr>
        <w:t>п</w:t>
      </w:r>
      <w:r w:rsidR="00FA3638" w:rsidRPr="005E6EB9">
        <w:rPr>
          <w:sz w:val="28"/>
          <w:szCs w:val="28"/>
        </w:rPr>
        <w:t>ротоколы возврата неисполненных документов</w:t>
      </w:r>
      <w:r w:rsidR="00FA3638">
        <w:rPr>
          <w:sz w:val="28"/>
          <w:szCs w:val="28"/>
        </w:rPr>
        <w:t xml:space="preserve"> – </w:t>
      </w:r>
      <w:r w:rsidR="004F71EE">
        <w:rPr>
          <w:sz w:val="28"/>
          <w:szCs w:val="28"/>
        </w:rPr>
        <w:t>200</w:t>
      </w:r>
      <w:r w:rsidR="00746F36">
        <w:rPr>
          <w:sz w:val="28"/>
          <w:szCs w:val="28"/>
        </w:rPr>
        <w:t xml:space="preserve"> ед.</w:t>
      </w:r>
    </w:p>
    <w:p w:rsidR="00494DDE" w:rsidRPr="005E6EB9" w:rsidRDefault="00CB11FA" w:rsidP="002303E6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5E6EB9">
        <w:rPr>
          <w:bCs/>
          <w:sz w:val="28"/>
          <w:szCs w:val="28"/>
        </w:rPr>
        <w:t>О</w:t>
      </w:r>
      <w:r w:rsidR="00494DDE" w:rsidRPr="005E6EB9">
        <w:rPr>
          <w:bCs/>
          <w:sz w:val="28"/>
          <w:szCs w:val="28"/>
        </w:rPr>
        <w:t xml:space="preserve">перации по исполнению бюджета </w:t>
      </w:r>
      <w:r w:rsidRPr="005E6EB9">
        <w:rPr>
          <w:bCs/>
          <w:sz w:val="28"/>
          <w:szCs w:val="28"/>
        </w:rPr>
        <w:t xml:space="preserve">проводились </w:t>
      </w:r>
      <w:r w:rsidR="00494DDE" w:rsidRPr="005E6EB9">
        <w:rPr>
          <w:bCs/>
          <w:sz w:val="28"/>
          <w:szCs w:val="28"/>
        </w:rPr>
        <w:t xml:space="preserve">в пределах установленных лимитов бюджетных обязательств и предельных объемов финансирования. </w:t>
      </w:r>
    </w:p>
    <w:p w:rsidR="00494DDE" w:rsidRPr="005E6EB9" w:rsidRDefault="00494DDE" w:rsidP="002303E6">
      <w:pPr>
        <w:suppressAutoHyphens/>
        <w:ind w:firstLine="567"/>
        <w:jc w:val="both"/>
        <w:rPr>
          <w:sz w:val="28"/>
          <w:szCs w:val="28"/>
        </w:rPr>
      </w:pPr>
      <w:r w:rsidRPr="005E6EB9">
        <w:rPr>
          <w:sz w:val="28"/>
          <w:szCs w:val="28"/>
        </w:rPr>
        <w:t>В ходе санкционирования оплаты денежных обязательств осуществ</w:t>
      </w:r>
      <w:r w:rsidR="00406DC1" w:rsidRPr="005E6EB9">
        <w:rPr>
          <w:sz w:val="28"/>
          <w:szCs w:val="28"/>
        </w:rPr>
        <w:t>ля</w:t>
      </w:r>
      <w:r w:rsidRPr="005E6EB9">
        <w:rPr>
          <w:sz w:val="28"/>
          <w:szCs w:val="28"/>
        </w:rPr>
        <w:t>л</w:t>
      </w:r>
      <w:r w:rsidR="00406DC1" w:rsidRPr="005E6EB9">
        <w:rPr>
          <w:sz w:val="28"/>
          <w:szCs w:val="28"/>
        </w:rPr>
        <w:t>ась</w:t>
      </w:r>
      <w:r w:rsidRPr="005E6EB9">
        <w:rPr>
          <w:sz w:val="28"/>
          <w:szCs w:val="28"/>
        </w:rPr>
        <w:t xml:space="preserve"> проверка платежных и иных документов на</w:t>
      </w:r>
      <w:r w:rsidR="007142BD">
        <w:rPr>
          <w:sz w:val="28"/>
          <w:szCs w:val="28"/>
        </w:rPr>
        <w:t xml:space="preserve"> предмет</w:t>
      </w:r>
      <w:r w:rsidRPr="005E6EB9">
        <w:rPr>
          <w:sz w:val="28"/>
          <w:szCs w:val="28"/>
        </w:rPr>
        <w:t xml:space="preserve"> правильност</w:t>
      </w:r>
      <w:r w:rsidR="007142BD">
        <w:rPr>
          <w:sz w:val="28"/>
          <w:szCs w:val="28"/>
        </w:rPr>
        <w:t xml:space="preserve">и их оформления, </w:t>
      </w:r>
      <w:r w:rsidRPr="005E6EB9">
        <w:rPr>
          <w:sz w:val="28"/>
          <w:szCs w:val="28"/>
        </w:rPr>
        <w:t>целевой характер платежа, что позвол</w:t>
      </w:r>
      <w:r w:rsidR="007142BD">
        <w:rPr>
          <w:sz w:val="28"/>
          <w:szCs w:val="28"/>
        </w:rPr>
        <w:t>ило</w:t>
      </w:r>
      <w:r w:rsidRPr="005E6EB9">
        <w:rPr>
          <w:sz w:val="28"/>
          <w:szCs w:val="28"/>
        </w:rPr>
        <w:t xml:space="preserve">  </w:t>
      </w:r>
      <w:r w:rsidR="00943DC4">
        <w:rPr>
          <w:sz w:val="28"/>
          <w:szCs w:val="28"/>
        </w:rPr>
        <w:t>не допускать нарушений  в сфере бюджетного законодательства</w:t>
      </w:r>
      <w:r w:rsidRPr="005E6EB9">
        <w:rPr>
          <w:sz w:val="28"/>
          <w:szCs w:val="28"/>
        </w:rPr>
        <w:t>.</w:t>
      </w:r>
    </w:p>
    <w:p w:rsidR="00494DDE" w:rsidRPr="005E6EB9" w:rsidRDefault="00494DDE" w:rsidP="002303E6">
      <w:pPr>
        <w:suppressAutoHyphens/>
        <w:ind w:firstLine="567"/>
        <w:jc w:val="both"/>
        <w:rPr>
          <w:sz w:val="28"/>
          <w:szCs w:val="28"/>
        </w:rPr>
      </w:pPr>
      <w:r w:rsidRPr="005E6EB9">
        <w:rPr>
          <w:sz w:val="28"/>
          <w:szCs w:val="28"/>
        </w:rPr>
        <w:t xml:space="preserve">По результатам санкционирования возвращено </w:t>
      </w:r>
      <w:r w:rsidR="004F71EE">
        <w:rPr>
          <w:sz w:val="28"/>
          <w:szCs w:val="28"/>
        </w:rPr>
        <w:t>2751</w:t>
      </w:r>
      <w:r w:rsidR="007F4F3D" w:rsidRPr="005E6EB9">
        <w:rPr>
          <w:sz w:val="28"/>
          <w:szCs w:val="28"/>
        </w:rPr>
        <w:t xml:space="preserve"> </w:t>
      </w:r>
      <w:r w:rsidRPr="005E6EB9">
        <w:rPr>
          <w:sz w:val="28"/>
          <w:szCs w:val="28"/>
        </w:rPr>
        <w:t>неисполненных платежных документов.</w:t>
      </w:r>
    </w:p>
    <w:p w:rsidR="00494DDE" w:rsidRPr="005E6EB9" w:rsidRDefault="007903D5" w:rsidP="002303E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Казначейским о</w:t>
      </w:r>
      <w:r w:rsidR="00494DDE" w:rsidRPr="005E6EB9">
        <w:rPr>
          <w:sz w:val="28"/>
          <w:szCs w:val="28"/>
        </w:rPr>
        <w:t>тделом продолжается работа по учету бюджетных и денежных обязательств получателей средств бюджета, вытекающих из контрактов (договоров) на поставку товаров, выполнение работ, оказание услуг.</w:t>
      </w:r>
    </w:p>
    <w:p w:rsidR="00494DDE" w:rsidRPr="005E6EB9" w:rsidRDefault="002A7C11" w:rsidP="002303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494DDE" w:rsidRPr="005E6EB9">
        <w:rPr>
          <w:sz w:val="28"/>
          <w:szCs w:val="28"/>
        </w:rPr>
        <w:t xml:space="preserve"> </w:t>
      </w:r>
      <w:r w:rsidRPr="005E6EB9">
        <w:rPr>
          <w:sz w:val="28"/>
          <w:szCs w:val="28"/>
        </w:rPr>
        <w:t>ежедневн</w:t>
      </w:r>
      <w:r>
        <w:rPr>
          <w:sz w:val="28"/>
          <w:szCs w:val="28"/>
        </w:rPr>
        <w:t>о</w:t>
      </w:r>
      <w:r w:rsidRPr="005E6EB9">
        <w:rPr>
          <w:sz w:val="28"/>
          <w:szCs w:val="28"/>
        </w:rPr>
        <w:t xml:space="preserve"> </w:t>
      </w:r>
      <w:r w:rsidR="00494DDE" w:rsidRPr="005E6EB9">
        <w:rPr>
          <w:sz w:val="28"/>
          <w:szCs w:val="28"/>
        </w:rPr>
        <w:t>проводился контроль свободного остатка средств с учетом целевых поступлений для распределения финансирования.</w:t>
      </w:r>
    </w:p>
    <w:p w:rsidR="00A0686E" w:rsidRPr="005E6EB9" w:rsidRDefault="00494DDE" w:rsidP="00D1306A">
      <w:pPr>
        <w:ind w:firstLine="567"/>
        <w:jc w:val="both"/>
        <w:rPr>
          <w:b/>
          <w:color w:val="548DD4" w:themeColor="text2" w:themeTint="99"/>
          <w:szCs w:val="28"/>
        </w:rPr>
      </w:pPr>
      <w:r w:rsidRPr="005E6EB9">
        <w:rPr>
          <w:sz w:val="28"/>
          <w:szCs w:val="28"/>
        </w:rPr>
        <w:t xml:space="preserve">В целях достижения качественного представления обслуживаемыми главными распорядителями и получателями средств </w:t>
      </w:r>
      <w:r w:rsidR="002303E6" w:rsidRPr="005E6EB9">
        <w:rPr>
          <w:sz w:val="28"/>
          <w:szCs w:val="28"/>
        </w:rPr>
        <w:t>районного бюджета</w:t>
      </w:r>
      <w:r w:rsidRPr="005E6EB9">
        <w:rPr>
          <w:sz w:val="28"/>
          <w:szCs w:val="28"/>
        </w:rPr>
        <w:t xml:space="preserve">, муниципальными бюджетными и </w:t>
      </w:r>
      <w:r w:rsidR="00EB5015" w:rsidRPr="005E6EB9">
        <w:rPr>
          <w:sz w:val="28"/>
          <w:szCs w:val="28"/>
        </w:rPr>
        <w:t>казенными</w:t>
      </w:r>
      <w:r w:rsidRPr="005E6EB9">
        <w:rPr>
          <w:sz w:val="28"/>
          <w:szCs w:val="28"/>
        </w:rPr>
        <w:t xml:space="preserve"> учреждениями платежных и иных документов для осуществления операций по лицевым счетам, специалистами систематически проводилась консультационная помощь по применению законодательства по вопросам, входящим в компетенцию </w:t>
      </w:r>
      <w:r w:rsidR="00EB5015" w:rsidRPr="005E6EB9">
        <w:rPr>
          <w:sz w:val="28"/>
          <w:szCs w:val="28"/>
        </w:rPr>
        <w:t>отдела</w:t>
      </w:r>
      <w:r w:rsidRPr="005E6EB9">
        <w:rPr>
          <w:sz w:val="28"/>
          <w:szCs w:val="28"/>
        </w:rPr>
        <w:t xml:space="preserve"> казначейского исполнения бюджета.</w:t>
      </w:r>
    </w:p>
    <w:p w:rsidR="00015B68" w:rsidRPr="005E6EB9" w:rsidRDefault="00043717" w:rsidP="002303E6">
      <w:pPr>
        <w:ind w:firstLine="567"/>
        <w:jc w:val="both"/>
        <w:rPr>
          <w:sz w:val="28"/>
          <w:szCs w:val="28"/>
        </w:rPr>
      </w:pPr>
      <w:r w:rsidRPr="005E6EB9">
        <w:rPr>
          <w:sz w:val="28"/>
          <w:szCs w:val="28"/>
        </w:rPr>
        <w:t>В 20</w:t>
      </w:r>
      <w:r w:rsidR="00384391" w:rsidRPr="005E6EB9">
        <w:rPr>
          <w:sz w:val="28"/>
          <w:szCs w:val="28"/>
        </w:rPr>
        <w:t>2</w:t>
      </w:r>
      <w:r w:rsidR="00832140">
        <w:rPr>
          <w:sz w:val="28"/>
          <w:szCs w:val="28"/>
        </w:rPr>
        <w:t>1</w:t>
      </w:r>
      <w:r w:rsidRPr="005E6EB9">
        <w:rPr>
          <w:sz w:val="28"/>
          <w:szCs w:val="28"/>
        </w:rPr>
        <w:t xml:space="preserve"> году </w:t>
      </w:r>
      <w:r w:rsidR="00384391" w:rsidRPr="005E6EB9">
        <w:rPr>
          <w:sz w:val="28"/>
          <w:szCs w:val="28"/>
        </w:rPr>
        <w:t>о</w:t>
      </w:r>
      <w:r w:rsidR="00015B68" w:rsidRPr="005E6EB9">
        <w:rPr>
          <w:sz w:val="28"/>
          <w:szCs w:val="28"/>
        </w:rPr>
        <w:t xml:space="preserve">существлялось проведение в установленном порядке проверок соблюдения, установленных законодательством Российской </w:t>
      </w:r>
      <w:r w:rsidR="00015B68" w:rsidRPr="005E6EB9">
        <w:rPr>
          <w:sz w:val="28"/>
          <w:szCs w:val="28"/>
        </w:rPr>
        <w:lastRenderedPageBreak/>
        <w:t xml:space="preserve">Федерации требований к исполнительным документам, предъявляемым в </w:t>
      </w:r>
      <w:r w:rsidR="004B2212">
        <w:rPr>
          <w:sz w:val="28"/>
          <w:szCs w:val="28"/>
        </w:rPr>
        <w:t>ф</w:t>
      </w:r>
      <w:r w:rsidR="002303E6" w:rsidRPr="005E6EB9">
        <w:rPr>
          <w:sz w:val="28"/>
          <w:szCs w:val="28"/>
        </w:rPr>
        <w:t>инансовый отдел</w:t>
      </w:r>
      <w:r w:rsidR="00015B68" w:rsidRPr="005E6EB9">
        <w:rPr>
          <w:sz w:val="28"/>
          <w:szCs w:val="28"/>
        </w:rPr>
        <w:t xml:space="preserve"> для исполнения за счет казны муниципального образования, и подготовку по ним необходимых документов. </w:t>
      </w:r>
    </w:p>
    <w:p w:rsidR="00015B68" w:rsidRPr="005E6EB9" w:rsidRDefault="00015B68" w:rsidP="002303E6">
      <w:pPr>
        <w:ind w:firstLine="567"/>
        <w:jc w:val="both"/>
        <w:rPr>
          <w:sz w:val="28"/>
          <w:szCs w:val="28"/>
        </w:rPr>
      </w:pPr>
      <w:r w:rsidRPr="005E6EB9">
        <w:rPr>
          <w:sz w:val="28"/>
          <w:szCs w:val="28"/>
        </w:rPr>
        <w:t xml:space="preserve">Предъявлено </w:t>
      </w:r>
      <w:r w:rsidR="00986111" w:rsidRPr="005E6EB9">
        <w:rPr>
          <w:sz w:val="28"/>
          <w:szCs w:val="28"/>
        </w:rPr>
        <w:t xml:space="preserve">и исполнено </w:t>
      </w:r>
      <w:r w:rsidR="004F71EE">
        <w:rPr>
          <w:sz w:val="28"/>
          <w:szCs w:val="28"/>
        </w:rPr>
        <w:t>18</w:t>
      </w:r>
      <w:r w:rsidRPr="005E6EB9">
        <w:rPr>
          <w:sz w:val="28"/>
          <w:szCs w:val="28"/>
        </w:rPr>
        <w:t xml:space="preserve"> исполнительных лист</w:t>
      </w:r>
      <w:r w:rsidR="000977CA" w:rsidRPr="005E6EB9">
        <w:rPr>
          <w:sz w:val="28"/>
          <w:szCs w:val="28"/>
        </w:rPr>
        <w:t>ов</w:t>
      </w:r>
      <w:r w:rsidR="00DA64C6" w:rsidRPr="005E6EB9">
        <w:rPr>
          <w:sz w:val="28"/>
          <w:szCs w:val="28"/>
        </w:rPr>
        <w:t xml:space="preserve"> и судебных приказов</w:t>
      </w:r>
      <w:r w:rsidRPr="005E6EB9">
        <w:rPr>
          <w:sz w:val="28"/>
          <w:szCs w:val="28"/>
        </w:rPr>
        <w:t xml:space="preserve"> на общую сумму</w:t>
      </w:r>
      <w:r w:rsidR="00986111" w:rsidRPr="005E6EB9">
        <w:rPr>
          <w:sz w:val="28"/>
          <w:szCs w:val="28"/>
        </w:rPr>
        <w:t xml:space="preserve"> </w:t>
      </w:r>
      <w:r w:rsidR="004F71EE">
        <w:rPr>
          <w:sz w:val="28"/>
          <w:szCs w:val="28"/>
        </w:rPr>
        <w:t>539,1</w:t>
      </w:r>
      <w:r w:rsidR="00DA64C6" w:rsidRPr="005E6EB9">
        <w:rPr>
          <w:sz w:val="28"/>
          <w:szCs w:val="28"/>
        </w:rPr>
        <w:t xml:space="preserve"> тыс.рублей</w:t>
      </w:r>
      <w:r w:rsidR="000D62B9" w:rsidRPr="005E6EB9">
        <w:rPr>
          <w:sz w:val="28"/>
          <w:szCs w:val="28"/>
        </w:rPr>
        <w:t>.</w:t>
      </w:r>
    </w:p>
    <w:p w:rsidR="002E7A3B" w:rsidRPr="005E6EB9" w:rsidRDefault="00015B68" w:rsidP="007B462E">
      <w:pPr>
        <w:ind w:firstLine="567"/>
        <w:jc w:val="both"/>
        <w:rPr>
          <w:b/>
          <w:color w:val="0D0D0D" w:themeColor="text1" w:themeTint="F2"/>
          <w:sz w:val="28"/>
          <w:szCs w:val="28"/>
        </w:rPr>
      </w:pPr>
      <w:r w:rsidRPr="005E6EB9">
        <w:rPr>
          <w:sz w:val="28"/>
          <w:szCs w:val="28"/>
        </w:rPr>
        <w:t xml:space="preserve">Процедура исполнительного производства в отношении органов местного самоуправления </w:t>
      </w:r>
      <w:r w:rsidR="002303E6" w:rsidRPr="005E6EB9">
        <w:rPr>
          <w:sz w:val="28"/>
          <w:szCs w:val="28"/>
        </w:rPr>
        <w:t xml:space="preserve">муниципального образования </w:t>
      </w:r>
      <w:r w:rsidR="00986111" w:rsidRPr="005E6EB9">
        <w:rPr>
          <w:sz w:val="28"/>
          <w:szCs w:val="28"/>
        </w:rPr>
        <w:t>Сакмарский</w:t>
      </w:r>
      <w:r w:rsidR="002303E6" w:rsidRPr="005E6EB9">
        <w:rPr>
          <w:sz w:val="28"/>
          <w:szCs w:val="28"/>
        </w:rPr>
        <w:t xml:space="preserve"> район</w:t>
      </w:r>
      <w:r w:rsidRPr="005E6EB9">
        <w:rPr>
          <w:sz w:val="28"/>
          <w:szCs w:val="28"/>
        </w:rPr>
        <w:t xml:space="preserve">, муниципальных казенных учреждений, лицевые счета которым открыты в </w:t>
      </w:r>
      <w:r w:rsidR="004B2212">
        <w:rPr>
          <w:sz w:val="28"/>
          <w:szCs w:val="28"/>
        </w:rPr>
        <w:t>ф</w:t>
      </w:r>
      <w:r w:rsidR="00384391" w:rsidRPr="005E6EB9">
        <w:rPr>
          <w:sz w:val="28"/>
          <w:szCs w:val="28"/>
        </w:rPr>
        <w:t>инансовом отделе</w:t>
      </w:r>
      <w:r w:rsidR="000D62B9" w:rsidRPr="005E6EB9">
        <w:rPr>
          <w:sz w:val="28"/>
          <w:szCs w:val="28"/>
        </w:rPr>
        <w:t>,</w:t>
      </w:r>
      <w:r w:rsidRPr="005E6EB9">
        <w:rPr>
          <w:sz w:val="28"/>
          <w:szCs w:val="28"/>
        </w:rPr>
        <w:t xml:space="preserve"> осуществляется в соответствии со статьей 242.5 Бюджетно</w:t>
      </w:r>
      <w:r w:rsidR="00DA64C6" w:rsidRPr="005E6EB9">
        <w:rPr>
          <w:sz w:val="28"/>
          <w:szCs w:val="28"/>
        </w:rPr>
        <w:t xml:space="preserve">го кодекса Российской Федерации, в отношении муниципальных бюджетных учреждений </w:t>
      </w:r>
      <w:r w:rsidR="003A66F8">
        <w:rPr>
          <w:sz w:val="28"/>
          <w:szCs w:val="28"/>
        </w:rPr>
        <w:t xml:space="preserve">- </w:t>
      </w:r>
      <w:r w:rsidR="00DA64C6" w:rsidRPr="005E6EB9">
        <w:rPr>
          <w:sz w:val="28"/>
          <w:szCs w:val="28"/>
        </w:rPr>
        <w:t>в соответствии с п.20 ст.30 Федерального закона 83-ФЗ от 08.05.2010</w:t>
      </w:r>
      <w:r w:rsidR="00022887">
        <w:rPr>
          <w:sz w:val="28"/>
          <w:szCs w:val="28"/>
        </w:rPr>
        <w:t xml:space="preserve"> г</w:t>
      </w:r>
      <w:r w:rsidR="00DA64C6" w:rsidRPr="005E6EB9">
        <w:rPr>
          <w:sz w:val="28"/>
          <w:szCs w:val="28"/>
        </w:rPr>
        <w:t>.</w:t>
      </w:r>
    </w:p>
    <w:p w:rsidR="00903A2D" w:rsidRPr="002303E6" w:rsidRDefault="00903A2D" w:rsidP="002303E6">
      <w:pPr>
        <w:pStyle w:val="2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2303E6">
        <w:rPr>
          <w:sz w:val="28"/>
          <w:szCs w:val="28"/>
        </w:rPr>
        <w:t xml:space="preserve">В рамках исполнения бюджетных полномочий </w:t>
      </w:r>
      <w:r w:rsidR="004B2212">
        <w:rPr>
          <w:sz w:val="28"/>
          <w:szCs w:val="28"/>
        </w:rPr>
        <w:t>ф</w:t>
      </w:r>
      <w:r w:rsidR="00E048EA">
        <w:rPr>
          <w:sz w:val="28"/>
          <w:szCs w:val="28"/>
        </w:rPr>
        <w:t>инансовым отделом</w:t>
      </w:r>
      <w:r w:rsidR="00433F50">
        <w:rPr>
          <w:sz w:val="28"/>
          <w:szCs w:val="28"/>
        </w:rPr>
        <w:t xml:space="preserve"> </w:t>
      </w:r>
      <w:r w:rsidR="00260F69" w:rsidRPr="002303E6">
        <w:rPr>
          <w:sz w:val="28"/>
          <w:szCs w:val="28"/>
        </w:rPr>
        <w:t>о</w:t>
      </w:r>
      <w:r w:rsidRPr="002303E6">
        <w:rPr>
          <w:sz w:val="28"/>
          <w:szCs w:val="28"/>
        </w:rPr>
        <w:t xml:space="preserve">существляется </w:t>
      </w:r>
      <w:r w:rsidR="00F7175A">
        <w:rPr>
          <w:sz w:val="28"/>
          <w:szCs w:val="28"/>
        </w:rPr>
        <w:t>формирование</w:t>
      </w:r>
      <w:r w:rsidRPr="002303E6">
        <w:rPr>
          <w:sz w:val="28"/>
          <w:szCs w:val="28"/>
        </w:rPr>
        <w:t xml:space="preserve"> </w:t>
      </w:r>
      <w:r w:rsidR="00427B92" w:rsidRPr="002303E6">
        <w:rPr>
          <w:sz w:val="28"/>
          <w:szCs w:val="28"/>
        </w:rPr>
        <w:t>и утверждение</w:t>
      </w:r>
      <w:r w:rsidR="00F7175A">
        <w:rPr>
          <w:sz w:val="28"/>
          <w:szCs w:val="28"/>
        </w:rPr>
        <w:t xml:space="preserve"> различных форм отчетности.</w:t>
      </w:r>
      <w:r w:rsidR="00427B92" w:rsidRPr="002303E6">
        <w:rPr>
          <w:sz w:val="28"/>
          <w:szCs w:val="28"/>
        </w:rPr>
        <w:t xml:space="preserve"> </w:t>
      </w:r>
      <w:r w:rsidRPr="002303E6">
        <w:rPr>
          <w:sz w:val="28"/>
          <w:szCs w:val="28"/>
        </w:rPr>
        <w:t xml:space="preserve"> </w:t>
      </w:r>
    </w:p>
    <w:p w:rsidR="00757BE1" w:rsidRPr="002303E6" w:rsidRDefault="00BC0760" w:rsidP="00F7175A">
      <w:pPr>
        <w:pStyle w:val="2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2303E6">
        <w:rPr>
          <w:sz w:val="28"/>
          <w:szCs w:val="28"/>
        </w:rPr>
        <w:t>В</w:t>
      </w:r>
      <w:r w:rsidR="00903A2D" w:rsidRPr="002303E6">
        <w:rPr>
          <w:sz w:val="28"/>
          <w:szCs w:val="28"/>
        </w:rPr>
        <w:t xml:space="preserve"> 20</w:t>
      </w:r>
      <w:r w:rsidR="00384391">
        <w:rPr>
          <w:sz w:val="28"/>
          <w:szCs w:val="28"/>
        </w:rPr>
        <w:t>2</w:t>
      </w:r>
      <w:r w:rsidR="00832140">
        <w:rPr>
          <w:sz w:val="28"/>
          <w:szCs w:val="28"/>
        </w:rPr>
        <w:t>1</w:t>
      </w:r>
      <w:r w:rsidR="00903A2D" w:rsidRPr="002303E6">
        <w:rPr>
          <w:sz w:val="28"/>
          <w:szCs w:val="28"/>
        </w:rPr>
        <w:t xml:space="preserve"> году </w:t>
      </w:r>
      <w:r w:rsidR="00482B2C">
        <w:rPr>
          <w:sz w:val="28"/>
          <w:szCs w:val="28"/>
        </w:rPr>
        <w:t>своевременно</w:t>
      </w:r>
      <w:r w:rsidR="00832140">
        <w:rPr>
          <w:sz w:val="28"/>
          <w:szCs w:val="28"/>
        </w:rPr>
        <w:t xml:space="preserve"> с</w:t>
      </w:r>
      <w:r w:rsidR="002E2B9E">
        <w:rPr>
          <w:sz w:val="28"/>
          <w:szCs w:val="28"/>
        </w:rPr>
        <w:t>оставл</w:t>
      </w:r>
      <w:r w:rsidR="00832140">
        <w:rPr>
          <w:sz w:val="28"/>
          <w:szCs w:val="28"/>
        </w:rPr>
        <w:t>ялись</w:t>
      </w:r>
      <w:r w:rsidR="00757BE1" w:rsidRPr="002303E6">
        <w:rPr>
          <w:sz w:val="28"/>
          <w:szCs w:val="28"/>
        </w:rPr>
        <w:t xml:space="preserve"> и представл</w:t>
      </w:r>
      <w:r w:rsidR="00832140">
        <w:rPr>
          <w:sz w:val="28"/>
          <w:szCs w:val="28"/>
        </w:rPr>
        <w:t>ялись</w:t>
      </w:r>
      <w:r w:rsidR="00757BE1" w:rsidRPr="002303E6">
        <w:rPr>
          <w:sz w:val="28"/>
          <w:szCs w:val="28"/>
        </w:rPr>
        <w:t xml:space="preserve"> в </w:t>
      </w:r>
      <w:r w:rsidR="002303E6">
        <w:rPr>
          <w:sz w:val="28"/>
          <w:szCs w:val="28"/>
        </w:rPr>
        <w:t xml:space="preserve">Министерство </w:t>
      </w:r>
      <w:r w:rsidR="00384391">
        <w:rPr>
          <w:sz w:val="28"/>
          <w:szCs w:val="28"/>
        </w:rPr>
        <w:t>финансов</w:t>
      </w:r>
      <w:r w:rsidR="002E2B9E">
        <w:rPr>
          <w:sz w:val="28"/>
          <w:szCs w:val="28"/>
        </w:rPr>
        <w:t>, профильные министерства</w:t>
      </w:r>
      <w:r w:rsidR="00F7175A">
        <w:rPr>
          <w:sz w:val="28"/>
          <w:szCs w:val="28"/>
        </w:rPr>
        <w:t>, государственные органы исполнительной  власти Оренбургской области,</w:t>
      </w:r>
      <w:r w:rsidR="00384391">
        <w:rPr>
          <w:sz w:val="28"/>
          <w:szCs w:val="28"/>
        </w:rPr>
        <w:t xml:space="preserve"> </w:t>
      </w:r>
      <w:r w:rsidR="00757BE1" w:rsidRPr="002303E6">
        <w:rPr>
          <w:sz w:val="28"/>
          <w:szCs w:val="28"/>
        </w:rPr>
        <w:t xml:space="preserve">отчёты об исполнении </w:t>
      </w:r>
      <w:r w:rsidR="00482B2C">
        <w:rPr>
          <w:sz w:val="28"/>
          <w:szCs w:val="28"/>
        </w:rPr>
        <w:t xml:space="preserve">как консолидированного, так и </w:t>
      </w:r>
      <w:r w:rsidR="002303E6">
        <w:rPr>
          <w:sz w:val="28"/>
          <w:szCs w:val="28"/>
        </w:rPr>
        <w:t>районного бюджет</w:t>
      </w:r>
      <w:r w:rsidR="00482B2C">
        <w:rPr>
          <w:sz w:val="28"/>
          <w:szCs w:val="28"/>
        </w:rPr>
        <w:t>ов</w:t>
      </w:r>
      <w:r w:rsidR="00757BE1" w:rsidRPr="002303E6">
        <w:rPr>
          <w:sz w:val="28"/>
          <w:szCs w:val="28"/>
        </w:rPr>
        <w:t xml:space="preserve"> и необходимые </w:t>
      </w:r>
      <w:r w:rsidR="002E2B9E">
        <w:rPr>
          <w:sz w:val="28"/>
          <w:szCs w:val="28"/>
        </w:rPr>
        <w:t>информации</w:t>
      </w:r>
      <w:r w:rsidR="00757BE1" w:rsidRPr="002303E6">
        <w:rPr>
          <w:sz w:val="28"/>
          <w:szCs w:val="28"/>
        </w:rPr>
        <w:t xml:space="preserve"> к ним, </w:t>
      </w:r>
      <w:r w:rsidR="004F6C4A">
        <w:rPr>
          <w:sz w:val="28"/>
          <w:szCs w:val="28"/>
        </w:rPr>
        <w:t>сформированные</w:t>
      </w:r>
      <w:r w:rsidR="00757BE1" w:rsidRPr="002303E6">
        <w:rPr>
          <w:sz w:val="28"/>
          <w:szCs w:val="28"/>
        </w:rPr>
        <w:t xml:space="preserve"> на основании отчетов главных распорядителей бюджетных средств, главных администраторов доходов, казенных учреждений.</w:t>
      </w:r>
    </w:p>
    <w:p w:rsidR="00FC74B0" w:rsidRDefault="00F7175A" w:rsidP="002303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же с</w:t>
      </w:r>
      <w:r w:rsidR="00BC2167">
        <w:rPr>
          <w:sz w:val="28"/>
          <w:szCs w:val="28"/>
        </w:rPr>
        <w:t xml:space="preserve">воевременно </w:t>
      </w:r>
      <w:r>
        <w:rPr>
          <w:sz w:val="28"/>
          <w:szCs w:val="28"/>
        </w:rPr>
        <w:t>формировались</w:t>
      </w:r>
      <w:r w:rsidR="00757BE1" w:rsidRPr="002303E6">
        <w:rPr>
          <w:sz w:val="28"/>
          <w:szCs w:val="28"/>
        </w:rPr>
        <w:t xml:space="preserve"> </w:t>
      </w:r>
      <w:r w:rsidR="00BC2167">
        <w:rPr>
          <w:sz w:val="28"/>
          <w:szCs w:val="28"/>
        </w:rPr>
        <w:t xml:space="preserve">и </w:t>
      </w:r>
      <w:r w:rsidR="00757BE1" w:rsidRPr="00473DCA">
        <w:rPr>
          <w:sz w:val="28"/>
          <w:szCs w:val="28"/>
        </w:rPr>
        <w:t>представл</w:t>
      </w:r>
      <w:r w:rsidR="00482B2C">
        <w:rPr>
          <w:sz w:val="28"/>
          <w:szCs w:val="28"/>
        </w:rPr>
        <w:t xml:space="preserve">ялись отчеты </w:t>
      </w:r>
      <w:r w:rsidR="00757BE1" w:rsidRPr="00473DCA">
        <w:rPr>
          <w:sz w:val="28"/>
          <w:szCs w:val="28"/>
        </w:rPr>
        <w:t>в налоговы</w:t>
      </w:r>
      <w:r w:rsidR="00482B2C">
        <w:rPr>
          <w:sz w:val="28"/>
          <w:szCs w:val="28"/>
        </w:rPr>
        <w:t>е</w:t>
      </w:r>
      <w:r w:rsidR="00757BE1" w:rsidRPr="00473DCA">
        <w:rPr>
          <w:sz w:val="28"/>
          <w:szCs w:val="28"/>
        </w:rPr>
        <w:t xml:space="preserve"> орган</w:t>
      </w:r>
      <w:r w:rsidR="00482B2C">
        <w:rPr>
          <w:sz w:val="28"/>
          <w:szCs w:val="28"/>
        </w:rPr>
        <w:t>ы</w:t>
      </w:r>
      <w:r w:rsidR="00757BE1" w:rsidRPr="00473DCA">
        <w:rPr>
          <w:sz w:val="28"/>
          <w:szCs w:val="28"/>
        </w:rPr>
        <w:t>, во внебюджетные фонды, государственные органы статистики</w:t>
      </w:r>
      <w:r w:rsidR="00C143E3">
        <w:rPr>
          <w:sz w:val="28"/>
          <w:szCs w:val="28"/>
        </w:rPr>
        <w:t>.</w:t>
      </w:r>
    </w:p>
    <w:p w:rsidR="004460B6" w:rsidRPr="002303E6" w:rsidRDefault="009C7227" w:rsidP="009C7227">
      <w:pPr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МКУ ЦБУ</w:t>
      </w:r>
      <w:r w:rsidR="003C2271">
        <w:rPr>
          <w:color w:val="000000"/>
          <w:sz w:val="28"/>
          <w:szCs w:val="28"/>
        </w:rPr>
        <w:t xml:space="preserve">, подведомственным </w:t>
      </w:r>
      <w:r w:rsidR="00A9643F">
        <w:rPr>
          <w:color w:val="000000"/>
          <w:sz w:val="28"/>
          <w:szCs w:val="28"/>
        </w:rPr>
        <w:t>Финансовому отделу, централизованы и осуществля</w:t>
      </w:r>
      <w:r w:rsidR="004B2212">
        <w:rPr>
          <w:color w:val="000000"/>
          <w:sz w:val="28"/>
          <w:szCs w:val="28"/>
        </w:rPr>
        <w:t>лись</w:t>
      </w:r>
      <w:r w:rsidR="00F7175A">
        <w:rPr>
          <w:color w:val="000000"/>
          <w:sz w:val="28"/>
          <w:szCs w:val="28"/>
        </w:rPr>
        <w:t xml:space="preserve"> в 2021 году</w:t>
      </w:r>
      <w:r w:rsidR="00A9643F">
        <w:rPr>
          <w:color w:val="000000"/>
          <w:sz w:val="28"/>
          <w:szCs w:val="28"/>
        </w:rPr>
        <w:t xml:space="preserve"> функции бюджетного учета отделов культуры и образования, подведомственных им 36 муниципальных учреждений, </w:t>
      </w:r>
      <w:r w:rsidR="008609B3">
        <w:rPr>
          <w:color w:val="000000"/>
          <w:sz w:val="28"/>
          <w:szCs w:val="28"/>
        </w:rPr>
        <w:t>5</w:t>
      </w:r>
      <w:r w:rsidR="00A9643F">
        <w:rPr>
          <w:color w:val="000000"/>
          <w:sz w:val="28"/>
          <w:szCs w:val="28"/>
        </w:rPr>
        <w:t xml:space="preserve"> органов местного самоуправления сельских поселений. Реализация полномочий сельских поселений в части ведения бюджетного учета осуществляется МКУ ЦБУ в рамках переданных сельскими поселениями полномочий.</w:t>
      </w:r>
    </w:p>
    <w:p w:rsidR="007222C1" w:rsidRDefault="00D54BD1" w:rsidP="002303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доступности  для граждан информации о планировании и исполнении бюджета </w:t>
      </w:r>
      <w:r w:rsidR="007222C1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работа</w:t>
      </w:r>
      <w:r w:rsidR="004B2212">
        <w:rPr>
          <w:sz w:val="28"/>
          <w:szCs w:val="28"/>
        </w:rPr>
        <w:t xml:space="preserve"> по наполняемости</w:t>
      </w:r>
      <w:r>
        <w:rPr>
          <w:sz w:val="28"/>
          <w:szCs w:val="28"/>
        </w:rPr>
        <w:t xml:space="preserve"> сайтов  администрации Сакмарского района и  финансового отдела администрации, на которых  регулярно размещаются сведения об исполнении бюджета, о кредиторской задолженности, о размере и структуре муниципального долга.  Более 5 лет  в сети </w:t>
      </w:r>
      <w:r w:rsidR="004B2212">
        <w:rPr>
          <w:sz w:val="28"/>
          <w:szCs w:val="28"/>
        </w:rPr>
        <w:t>«И</w:t>
      </w:r>
      <w:r>
        <w:rPr>
          <w:sz w:val="28"/>
          <w:szCs w:val="28"/>
        </w:rPr>
        <w:t>нтернет</w:t>
      </w:r>
      <w:r w:rsidR="004B2212">
        <w:rPr>
          <w:sz w:val="28"/>
          <w:szCs w:val="28"/>
        </w:rPr>
        <w:t>»</w:t>
      </w:r>
      <w:r>
        <w:rPr>
          <w:sz w:val="28"/>
          <w:szCs w:val="28"/>
        </w:rPr>
        <w:t xml:space="preserve"> размещаются электронные брошюры «Бюджет для граждан», позволяющие  в доступной форме рассказать </w:t>
      </w:r>
      <w:r w:rsidR="00F62AC1">
        <w:rPr>
          <w:sz w:val="28"/>
          <w:szCs w:val="28"/>
        </w:rPr>
        <w:t>с</w:t>
      </w:r>
      <w:r>
        <w:rPr>
          <w:sz w:val="28"/>
          <w:szCs w:val="28"/>
        </w:rPr>
        <w:t xml:space="preserve">акмарцам о планируемом бюджете и о его исполнении по итогам финансового года.  </w:t>
      </w:r>
    </w:p>
    <w:p w:rsidR="00D54BD1" w:rsidRDefault="00511E66" w:rsidP="002303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364DD0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а</w:t>
      </w:r>
      <w:r w:rsidR="007222C1">
        <w:rPr>
          <w:sz w:val="28"/>
          <w:szCs w:val="28"/>
        </w:rPr>
        <w:t>ктивизирован</w:t>
      </w:r>
      <w:r>
        <w:rPr>
          <w:sz w:val="28"/>
          <w:szCs w:val="28"/>
        </w:rPr>
        <w:t>а</w:t>
      </w:r>
      <w:r w:rsidR="007222C1">
        <w:rPr>
          <w:sz w:val="28"/>
          <w:szCs w:val="28"/>
        </w:rPr>
        <w:t xml:space="preserve"> работа по участию сотрудников финансового отдела в проводимых министерством</w:t>
      </w:r>
      <w:r w:rsidR="00D54BD1">
        <w:rPr>
          <w:sz w:val="28"/>
          <w:szCs w:val="28"/>
        </w:rPr>
        <w:t xml:space="preserve"> </w:t>
      </w:r>
      <w:r w:rsidR="00D54BD1">
        <w:rPr>
          <w:sz w:val="28"/>
          <w:szCs w:val="28"/>
        </w:rPr>
        <w:tab/>
      </w:r>
      <w:r w:rsidR="007222C1">
        <w:rPr>
          <w:sz w:val="28"/>
          <w:szCs w:val="28"/>
        </w:rPr>
        <w:t>финансов Оренбургской области конкурсах.</w:t>
      </w:r>
    </w:p>
    <w:p w:rsidR="00DD2251" w:rsidRPr="00DD2251" w:rsidRDefault="007222C1" w:rsidP="002303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r w:rsidR="00DD2251">
        <w:rPr>
          <w:sz w:val="28"/>
          <w:szCs w:val="28"/>
        </w:rPr>
        <w:t>результат</w:t>
      </w:r>
      <w:r>
        <w:rPr>
          <w:sz w:val="28"/>
          <w:szCs w:val="28"/>
        </w:rPr>
        <w:t>ам</w:t>
      </w:r>
      <w:r w:rsidR="00DD2251">
        <w:rPr>
          <w:sz w:val="28"/>
          <w:szCs w:val="28"/>
        </w:rPr>
        <w:t xml:space="preserve"> </w:t>
      </w:r>
      <w:r w:rsidR="00DD2251">
        <w:rPr>
          <w:sz w:val="28"/>
          <w:szCs w:val="28"/>
          <w:lang w:val="en-US"/>
        </w:rPr>
        <w:t>V</w:t>
      </w:r>
      <w:r w:rsidR="00DD39BB">
        <w:rPr>
          <w:sz w:val="28"/>
          <w:szCs w:val="28"/>
          <w:lang w:val="en-US"/>
        </w:rPr>
        <w:t>I</w:t>
      </w:r>
      <w:r w:rsidR="00364DD0">
        <w:rPr>
          <w:sz w:val="28"/>
          <w:szCs w:val="28"/>
          <w:lang w:val="en-US"/>
        </w:rPr>
        <w:t>I</w:t>
      </w:r>
      <w:r w:rsidR="00DD39BB" w:rsidRPr="00DD39BB">
        <w:rPr>
          <w:sz w:val="28"/>
          <w:szCs w:val="28"/>
        </w:rPr>
        <w:t xml:space="preserve"> </w:t>
      </w:r>
      <w:r w:rsidR="00DD39BB">
        <w:rPr>
          <w:sz w:val="28"/>
          <w:szCs w:val="28"/>
        </w:rPr>
        <w:t>регионального конкурса</w:t>
      </w:r>
      <w:r w:rsidR="00DD2251" w:rsidRPr="00DD2251">
        <w:rPr>
          <w:sz w:val="28"/>
          <w:szCs w:val="28"/>
        </w:rPr>
        <w:t> проектов по представлению бюджета для граждан</w:t>
      </w:r>
      <w:r w:rsidR="00DD2251" w:rsidRPr="00DD2251">
        <w:t xml:space="preserve"> </w:t>
      </w:r>
      <w:r w:rsidR="00DD2251">
        <w:rPr>
          <w:sz w:val="28"/>
          <w:szCs w:val="28"/>
        </w:rPr>
        <w:t>в</w:t>
      </w:r>
      <w:r w:rsidR="00DD2251" w:rsidRPr="00DD2251">
        <w:rPr>
          <w:sz w:val="28"/>
          <w:szCs w:val="28"/>
        </w:rPr>
        <w:t xml:space="preserve"> номинации "Лучший </w:t>
      </w:r>
      <w:r w:rsidR="008B35FC">
        <w:rPr>
          <w:sz w:val="28"/>
          <w:szCs w:val="28"/>
        </w:rPr>
        <w:t>виде</w:t>
      </w:r>
      <w:r w:rsidR="008609B3">
        <w:rPr>
          <w:sz w:val="28"/>
          <w:szCs w:val="28"/>
        </w:rPr>
        <w:t>о</w:t>
      </w:r>
      <w:r w:rsidR="00DD2251" w:rsidRPr="00DD2251">
        <w:rPr>
          <w:sz w:val="28"/>
          <w:szCs w:val="28"/>
        </w:rPr>
        <w:t xml:space="preserve">ролик о бюджете" диплом </w:t>
      </w:r>
      <w:r w:rsidR="00364DD0">
        <w:rPr>
          <w:sz w:val="28"/>
          <w:szCs w:val="28"/>
        </w:rPr>
        <w:t>третьей</w:t>
      </w:r>
      <w:r w:rsidR="00DD2251" w:rsidRPr="00DD2251">
        <w:rPr>
          <w:sz w:val="28"/>
          <w:szCs w:val="28"/>
        </w:rPr>
        <w:t xml:space="preserve"> степени получил проект "</w:t>
      </w:r>
      <w:r w:rsidR="008B35FC">
        <w:rPr>
          <w:sz w:val="28"/>
          <w:szCs w:val="28"/>
        </w:rPr>
        <w:t>Сакмарский каравай</w:t>
      </w:r>
      <w:r w:rsidR="00DD2251" w:rsidRPr="00DD2251">
        <w:rPr>
          <w:sz w:val="28"/>
          <w:szCs w:val="28"/>
        </w:rPr>
        <w:t>"</w:t>
      </w:r>
      <w:r w:rsidR="00DD2251">
        <w:rPr>
          <w:sz w:val="28"/>
          <w:szCs w:val="28"/>
        </w:rPr>
        <w:t>,</w:t>
      </w:r>
      <w:r w:rsidR="00DD2251" w:rsidRPr="00DD2251">
        <w:rPr>
          <w:sz w:val="28"/>
          <w:szCs w:val="28"/>
        </w:rPr>
        <w:t xml:space="preserve"> автор</w:t>
      </w:r>
      <w:r w:rsidR="00DD2251">
        <w:rPr>
          <w:sz w:val="28"/>
          <w:szCs w:val="28"/>
        </w:rPr>
        <w:t xml:space="preserve">ом которого является </w:t>
      </w:r>
      <w:r w:rsidR="00DD2251" w:rsidRPr="00DD2251">
        <w:rPr>
          <w:sz w:val="28"/>
          <w:szCs w:val="28"/>
        </w:rPr>
        <w:t xml:space="preserve"> </w:t>
      </w:r>
      <w:r w:rsidR="00826418">
        <w:rPr>
          <w:sz w:val="28"/>
          <w:szCs w:val="28"/>
        </w:rPr>
        <w:t>главный</w:t>
      </w:r>
      <w:r w:rsidR="00DD2251" w:rsidRPr="00DD2251">
        <w:rPr>
          <w:sz w:val="28"/>
          <w:szCs w:val="28"/>
        </w:rPr>
        <w:t xml:space="preserve"> специалист финансового отдела Сакмарского района </w:t>
      </w:r>
      <w:r w:rsidR="00364DD0">
        <w:rPr>
          <w:sz w:val="28"/>
          <w:szCs w:val="28"/>
        </w:rPr>
        <w:t>Варламичева</w:t>
      </w:r>
      <w:r w:rsidR="00DD2251" w:rsidRPr="00DD2251">
        <w:rPr>
          <w:sz w:val="28"/>
          <w:szCs w:val="28"/>
        </w:rPr>
        <w:t xml:space="preserve"> </w:t>
      </w:r>
      <w:r w:rsidR="00364DD0">
        <w:rPr>
          <w:sz w:val="28"/>
          <w:szCs w:val="28"/>
        </w:rPr>
        <w:t>Лариса</w:t>
      </w:r>
      <w:r w:rsidR="00DD2251" w:rsidRPr="00DD2251">
        <w:rPr>
          <w:sz w:val="28"/>
          <w:szCs w:val="28"/>
        </w:rPr>
        <w:t xml:space="preserve"> В</w:t>
      </w:r>
      <w:r w:rsidR="00364DD0">
        <w:rPr>
          <w:sz w:val="28"/>
          <w:szCs w:val="28"/>
        </w:rPr>
        <w:t>асильевна</w:t>
      </w:r>
      <w:r w:rsidR="00DD2251" w:rsidRPr="00DD2251">
        <w:rPr>
          <w:sz w:val="28"/>
          <w:szCs w:val="28"/>
        </w:rPr>
        <w:t xml:space="preserve">. </w:t>
      </w:r>
    </w:p>
    <w:p w:rsidR="00EC6F25" w:rsidRPr="00543A84" w:rsidRDefault="00EC6F25" w:rsidP="00EC6F2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43A84">
        <w:rPr>
          <w:rFonts w:ascii="Times New Roman" w:hAnsi="Times New Roman"/>
          <w:sz w:val="28"/>
          <w:szCs w:val="28"/>
        </w:rPr>
        <w:t>В целях выполнения    Указов Президента Российской Федерации  2012 года  обеспечено повышение фонда оплаты труда отдельным категориям работников  бюджетных учреждений  до уровней,  установленных дорожными картами и соглашениями   о мерах по обеспечению устойчивого социально-экономического развития и оздоровлению муниципальных финансов     муниципального  образования Сакмарский район.</w:t>
      </w:r>
    </w:p>
    <w:p w:rsidR="00EC6F25" w:rsidRPr="00145EF2" w:rsidRDefault="00EC6F25" w:rsidP="00FD3173">
      <w:pPr>
        <w:ind w:firstLine="567"/>
        <w:jc w:val="both"/>
        <w:rPr>
          <w:szCs w:val="28"/>
        </w:rPr>
      </w:pPr>
      <w:r w:rsidRPr="00543A84">
        <w:rPr>
          <w:sz w:val="28"/>
          <w:szCs w:val="28"/>
        </w:rPr>
        <w:t>Действия   органов местного самоуправления муниципального образования Сакмарский район  направлены на развитие различных форм участия и вовлечения жителей в решение вопросов местного значения.  С  этой целью реализованы мероприятия по  наполнению актуальным контентом портала «Бюджет для граждан»,     участию  жителей Сакмарского района  в реализации  на территории сельских  поселений     направлений «Инициативное бюджетирование»  и «Народный бюджет».</w:t>
      </w:r>
    </w:p>
    <w:p w:rsidR="0012328C" w:rsidRDefault="0012328C" w:rsidP="002303E6">
      <w:pPr>
        <w:ind w:firstLine="567"/>
        <w:jc w:val="both"/>
        <w:rPr>
          <w:sz w:val="28"/>
          <w:szCs w:val="28"/>
        </w:rPr>
      </w:pPr>
      <w:r w:rsidRPr="002303E6">
        <w:rPr>
          <w:sz w:val="28"/>
          <w:szCs w:val="28"/>
        </w:rPr>
        <w:t xml:space="preserve">В рамках бюджетных полномочий проведены мероприятия по </w:t>
      </w:r>
      <w:r w:rsidR="00B6503A" w:rsidRPr="002303E6">
        <w:rPr>
          <w:sz w:val="28"/>
          <w:szCs w:val="28"/>
        </w:rPr>
        <w:t xml:space="preserve">исполнению </w:t>
      </w:r>
      <w:r w:rsidR="00B6503A">
        <w:rPr>
          <w:sz w:val="28"/>
          <w:szCs w:val="28"/>
        </w:rPr>
        <w:t>районного бюджета</w:t>
      </w:r>
      <w:r w:rsidR="00B6503A" w:rsidRPr="002303E6">
        <w:rPr>
          <w:sz w:val="28"/>
          <w:szCs w:val="28"/>
        </w:rPr>
        <w:t xml:space="preserve"> в 20</w:t>
      </w:r>
      <w:r w:rsidR="00B6503A">
        <w:rPr>
          <w:sz w:val="28"/>
          <w:szCs w:val="28"/>
        </w:rPr>
        <w:t>2</w:t>
      </w:r>
      <w:r w:rsidR="00364DD0">
        <w:rPr>
          <w:sz w:val="28"/>
          <w:szCs w:val="28"/>
        </w:rPr>
        <w:t>1</w:t>
      </w:r>
      <w:r w:rsidR="00B6503A" w:rsidRPr="002303E6">
        <w:rPr>
          <w:sz w:val="28"/>
          <w:szCs w:val="28"/>
        </w:rPr>
        <w:t xml:space="preserve"> году,</w:t>
      </w:r>
      <w:r w:rsidR="00FD3173">
        <w:rPr>
          <w:sz w:val="28"/>
          <w:szCs w:val="28"/>
        </w:rPr>
        <w:t xml:space="preserve"> </w:t>
      </w:r>
      <w:r w:rsidR="00B6503A" w:rsidRPr="002303E6">
        <w:rPr>
          <w:sz w:val="28"/>
          <w:szCs w:val="28"/>
        </w:rPr>
        <w:t xml:space="preserve">правовому обеспечению бюджетного процесса, составлению и утверждению отчетов об исполнении </w:t>
      </w:r>
      <w:r w:rsidR="00B6503A">
        <w:rPr>
          <w:sz w:val="28"/>
          <w:szCs w:val="28"/>
        </w:rPr>
        <w:t>районного бюджета</w:t>
      </w:r>
      <w:r w:rsidR="00FD3173">
        <w:rPr>
          <w:sz w:val="28"/>
          <w:szCs w:val="28"/>
        </w:rPr>
        <w:t xml:space="preserve"> </w:t>
      </w:r>
      <w:r w:rsidR="00B6503A">
        <w:rPr>
          <w:sz w:val="28"/>
          <w:szCs w:val="28"/>
        </w:rPr>
        <w:t>в 202</w:t>
      </w:r>
      <w:r w:rsidR="00364DD0">
        <w:rPr>
          <w:sz w:val="28"/>
          <w:szCs w:val="28"/>
        </w:rPr>
        <w:t>1</w:t>
      </w:r>
      <w:r w:rsidR="00B6503A">
        <w:rPr>
          <w:sz w:val="28"/>
          <w:szCs w:val="28"/>
        </w:rPr>
        <w:t xml:space="preserve"> году, </w:t>
      </w:r>
      <w:r w:rsidR="00B6503A" w:rsidRPr="002303E6">
        <w:rPr>
          <w:sz w:val="28"/>
          <w:szCs w:val="28"/>
        </w:rPr>
        <w:t>своевременному</w:t>
      </w:r>
      <w:r w:rsidR="00FD3173">
        <w:rPr>
          <w:sz w:val="28"/>
          <w:szCs w:val="28"/>
        </w:rPr>
        <w:t xml:space="preserve"> </w:t>
      </w:r>
      <w:r w:rsidR="00B6503A" w:rsidRPr="002303E6">
        <w:rPr>
          <w:sz w:val="28"/>
          <w:szCs w:val="28"/>
        </w:rPr>
        <w:t xml:space="preserve">и качественному </w:t>
      </w:r>
      <w:r w:rsidRPr="002303E6">
        <w:rPr>
          <w:sz w:val="28"/>
          <w:szCs w:val="28"/>
        </w:rPr>
        <w:t xml:space="preserve">формированию проекта бюджета </w:t>
      </w:r>
      <w:r w:rsidR="00E048EA">
        <w:rPr>
          <w:sz w:val="28"/>
          <w:szCs w:val="28"/>
        </w:rPr>
        <w:t>района</w:t>
      </w:r>
      <w:r w:rsidRPr="002303E6">
        <w:rPr>
          <w:sz w:val="28"/>
          <w:szCs w:val="28"/>
        </w:rPr>
        <w:t xml:space="preserve"> на 20</w:t>
      </w:r>
      <w:r w:rsidR="00B6503A">
        <w:rPr>
          <w:sz w:val="28"/>
          <w:szCs w:val="28"/>
        </w:rPr>
        <w:t>2</w:t>
      </w:r>
      <w:r w:rsidR="00364DD0">
        <w:rPr>
          <w:sz w:val="28"/>
          <w:szCs w:val="28"/>
        </w:rPr>
        <w:t>2</w:t>
      </w:r>
      <w:r w:rsidRPr="002303E6">
        <w:rPr>
          <w:sz w:val="28"/>
          <w:szCs w:val="28"/>
        </w:rPr>
        <w:t xml:space="preserve"> год и плановый период 20</w:t>
      </w:r>
      <w:r w:rsidR="007E3ED6" w:rsidRPr="002303E6">
        <w:rPr>
          <w:sz w:val="28"/>
          <w:szCs w:val="28"/>
        </w:rPr>
        <w:t>2</w:t>
      </w:r>
      <w:r w:rsidR="00364DD0">
        <w:rPr>
          <w:sz w:val="28"/>
          <w:szCs w:val="28"/>
        </w:rPr>
        <w:t>3</w:t>
      </w:r>
      <w:r w:rsidR="007E3ED6" w:rsidRPr="002303E6">
        <w:rPr>
          <w:sz w:val="28"/>
          <w:szCs w:val="28"/>
        </w:rPr>
        <w:t xml:space="preserve"> и 202</w:t>
      </w:r>
      <w:r w:rsidR="00364DD0">
        <w:rPr>
          <w:sz w:val="28"/>
          <w:szCs w:val="28"/>
        </w:rPr>
        <w:t>4</w:t>
      </w:r>
      <w:r w:rsidR="00533891">
        <w:rPr>
          <w:sz w:val="28"/>
          <w:szCs w:val="28"/>
        </w:rPr>
        <w:t xml:space="preserve"> годов.</w:t>
      </w:r>
    </w:p>
    <w:p w:rsidR="00D25DF9" w:rsidRDefault="00D25DF9" w:rsidP="002303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Итогом реализованных </w:t>
      </w:r>
      <w:r w:rsidR="00F9454F">
        <w:rPr>
          <w:sz w:val="28"/>
          <w:szCs w:val="28"/>
        </w:rPr>
        <w:t>ф</w:t>
      </w:r>
      <w:r>
        <w:rPr>
          <w:sz w:val="28"/>
          <w:szCs w:val="28"/>
        </w:rPr>
        <w:t>инансовым отделом мероприятий в 202</w:t>
      </w:r>
      <w:r w:rsidR="00364DD0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стало исполнение районного бюджета, по результатам которого:</w:t>
      </w:r>
    </w:p>
    <w:p w:rsidR="008D6534" w:rsidRDefault="008D6534" w:rsidP="008D6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Поступления доходов</w:t>
      </w:r>
      <w:r w:rsidRPr="001B10F5">
        <w:rPr>
          <w:sz w:val="28"/>
          <w:szCs w:val="28"/>
        </w:rPr>
        <w:t xml:space="preserve"> </w:t>
      </w:r>
      <w:r>
        <w:rPr>
          <w:sz w:val="28"/>
          <w:szCs w:val="28"/>
        </w:rPr>
        <w:t>в районный бюджет  за 202</w:t>
      </w:r>
      <w:r w:rsidR="00364DD0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составили в сумме </w:t>
      </w:r>
      <w:r w:rsidR="00364DD0">
        <w:rPr>
          <w:sz w:val="28"/>
          <w:szCs w:val="28"/>
        </w:rPr>
        <w:t>752,5</w:t>
      </w:r>
      <w:r>
        <w:rPr>
          <w:sz w:val="28"/>
          <w:szCs w:val="28"/>
        </w:rPr>
        <w:t xml:space="preserve"> млн.</w:t>
      </w:r>
      <w:r w:rsidR="00364DD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или 10</w:t>
      </w:r>
      <w:r w:rsidR="00364DD0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364DD0">
        <w:rPr>
          <w:sz w:val="28"/>
          <w:szCs w:val="28"/>
        </w:rPr>
        <w:t>4</w:t>
      </w:r>
      <w:r>
        <w:rPr>
          <w:sz w:val="28"/>
          <w:szCs w:val="28"/>
        </w:rPr>
        <w:t xml:space="preserve"> % уточненного плана года,</w:t>
      </w:r>
      <w:r w:rsidRPr="001B1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364DD0">
        <w:rPr>
          <w:sz w:val="28"/>
          <w:szCs w:val="28"/>
        </w:rPr>
        <w:t>выше уровня 2020г</w:t>
      </w:r>
      <w:r>
        <w:rPr>
          <w:sz w:val="28"/>
          <w:szCs w:val="28"/>
        </w:rPr>
        <w:t xml:space="preserve"> на </w:t>
      </w:r>
      <w:r w:rsidR="00364DD0">
        <w:rPr>
          <w:sz w:val="28"/>
          <w:szCs w:val="28"/>
        </w:rPr>
        <w:t>63,4</w:t>
      </w:r>
      <w:r>
        <w:rPr>
          <w:sz w:val="28"/>
          <w:szCs w:val="28"/>
        </w:rPr>
        <w:t xml:space="preserve"> млн. рублей  или </w:t>
      </w:r>
      <w:r w:rsidR="00364DD0">
        <w:rPr>
          <w:sz w:val="28"/>
          <w:szCs w:val="28"/>
        </w:rPr>
        <w:t>9,2</w:t>
      </w:r>
      <w:r>
        <w:rPr>
          <w:sz w:val="28"/>
          <w:szCs w:val="28"/>
        </w:rPr>
        <w:t xml:space="preserve"> % . Из общей суммы поступивших доходов поступления  </w:t>
      </w:r>
      <w:r w:rsidRPr="00F94C64">
        <w:rPr>
          <w:sz w:val="28"/>
          <w:szCs w:val="28"/>
        </w:rPr>
        <w:t>налоговы</w:t>
      </w:r>
      <w:r>
        <w:rPr>
          <w:sz w:val="28"/>
          <w:szCs w:val="28"/>
        </w:rPr>
        <w:t>х</w:t>
      </w:r>
      <w:r w:rsidRPr="00F94C64">
        <w:rPr>
          <w:sz w:val="28"/>
          <w:szCs w:val="28"/>
        </w:rPr>
        <w:t xml:space="preserve"> и неналоговы</w:t>
      </w:r>
      <w:r>
        <w:rPr>
          <w:sz w:val="28"/>
          <w:szCs w:val="28"/>
        </w:rPr>
        <w:t>х</w:t>
      </w:r>
      <w:r w:rsidRPr="00F94C64">
        <w:rPr>
          <w:sz w:val="28"/>
          <w:szCs w:val="28"/>
        </w:rPr>
        <w:t xml:space="preserve"> доход</w:t>
      </w:r>
      <w:r>
        <w:rPr>
          <w:sz w:val="28"/>
          <w:szCs w:val="28"/>
        </w:rPr>
        <w:t xml:space="preserve">ов составили </w:t>
      </w:r>
      <w:r w:rsidR="00A945FF">
        <w:rPr>
          <w:sz w:val="28"/>
          <w:szCs w:val="28"/>
        </w:rPr>
        <w:t>231,3</w:t>
      </w:r>
      <w:r>
        <w:rPr>
          <w:sz w:val="28"/>
          <w:szCs w:val="28"/>
        </w:rPr>
        <w:t xml:space="preserve"> млн. рублей или 1</w:t>
      </w:r>
      <w:r w:rsidR="00A945FF">
        <w:rPr>
          <w:sz w:val="28"/>
          <w:szCs w:val="28"/>
        </w:rPr>
        <w:t>11</w:t>
      </w:r>
      <w:r>
        <w:rPr>
          <w:sz w:val="28"/>
          <w:szCs w:val="28"/>
        </w:rPr>
        <w:t>,</w:t>
      </w:r>
      <w:r w:rsidR="00A945FF">
        <w:rPr>
          <w:sz w:val="28"/>
          <w:szCs w:val="28"/>
        </w:rPr>
        <w:t>7</w:t>
      </w:r>
      <w:r>
        <w:rPr>
          <w:sz w:val="28"/>
          <w:szCs w:val="28"/>
        </w:rPr>
        <w:t xml:space="preserve"> %  </w:t>
      </w:r>
      <w:r w:rsidR="00A945F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уточненного  годового плана  </w:t>
      </w:r>
      <w:r w:rsidRPr="00F94C64">
        <w:rPr>
          <w:sz w:val="28"/>
          <w:szCs w:val="28"/>
        </w:rPr>
        <w:t>бюджет</w:t>
      </w:r>
      <w:r>
        <w:rPr>
          <w:sz w:val="28"/>
          <w:szCs w:val="28"/>
        </w:rPr>
        <w:t>а, что выше уровня 20</w:t>
      </w:r>
      <w:r w:rsidR="00A945FF">
        <w:rPr>
          <w:sz w:val="28"/>
          <w:szCs w:val="28"/>
        </w:rPr>
        <w:t>20</w:t>
      </w:r>
      <w:r>
        <w:rPr>
          <w:sz w:val="28"/>
          <w:szCs w:val="28"/>
        </w:rPr>
        <w:t xml:space="preserve">г на </w:t>
      </w:r>
      <w:r w:rsidR="00A945FF">
        <w:rPr>
          <w:sz w:val="28"/>
          <w:szCs w:val="28"/>
        </w:rPr>
        <w:t>52</w:t>
      </w:r>
      <w:r>
        <w:rPr>
          <w:sz w:val="28"/>
          <w:szCs w:val="28"/>
        </w:rPr>
        <w:t>,</w:t>
      </w:r>
      <w:r w:rsidR="00A945FF">
        <w:rPr>
          <w:sz w:val="28"/>
          <w:szCs w:val="28"/>
        </w:rPr>
        <w:t>8</w:t>
      </w:r>
      <w:r>
        <w:rPr>
          <w:sz w:val="28"/>
          <w:szCs w:val="28"/>
        </w:rPr>
        <w:t xml:space="preserve"> млн.рублей или на </w:t>
      </w:r>
      <w:r w:rsidR="00A945FF">
        <w:rPr>
          <w:sz w:val="28"/>
          <w:szCs w:val="28"/>
        </w:rPr>
        <w:t>29,6</w:t>
      </w:r>
      <w:r>
        <w:rPr>
          <w:sz w:val="28"/>
          <w:szCs w:val="28"/>
        </w:rPr>
        <w:t xml:space="preserve"> % за счет </w:t>
      </w:r>
      <w:r w:rsidR="00A945FF">
        <w:rPr>
          <w:sz w:val="28"/>
          <w:szCs w:val="28"/>
        </w:rPr>
        <w:t>роста поступлений налога на доходы, доходов от аренды земель, доход</w:t>
      </w:r>
      <w:r w:rsidR="00F9454F">
        <w:rPr>
          <w:sz w:val="28"/>
          <w:szCs w:val="28"/>
        </w:rPr>
        <w:t>ов</w:t>
      </w:r>
      <w:r w:rsidR="00A945FF">
        <w:rPr>
          <w:sz w:val="28"/>
          <w:szCs w:val="28"/>
        </w:rPr>
        <w:t xml:space="preserve"> от продажи земельных участков</w:t>
      </w:r>
      <w:r>
        <w:rPr>
          <w:sz w:val="28"/>
          <w:szCs w:val="28"/>
        </w:rPr>
        <w:t>.</w:t>
      </w:r>
    </w:p>
    <w:p w:rsidR="008D6534" w:rsidRDefault="008D6534" w:rsidP="008D6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Основным источником в структуре налоговых и неналоговых доходов, по-прежнему,  остается  налог на доходы физических лиц. Удельный вес его поступлений  в 202</w:t>
      </w:r>
      <w:r w:rsidR="00A945F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увеличился  на </w:t>
      </w:r>
      <w:r w:rsidR="00A945FF">
        <w:rPr>
          <w:sz w:val="28"/>
          <w:szCs w:val="28"/>
        </w:rPr>
        <w:t>1</w:t>
      </w:r>
      <w:r>
        <w:rPr>
          <w:sz w:val="28"/>
          <w:szCs w:val="28"/>
        </w:rPr>
        <w:t>1,2% к уровню 20</w:t>
      </w:r>
      <w:r w:rsidR="00A945F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и составил в структуре налоговых и неналоговых доходов – </w:t>
      </w:r>
      <w:r w:rsidR="00A945FF">
        <w:rPr>
          <w:sz w:val="28"/>
          <w:szCs w:val="28"/>
        </w:rPr>
        <w:t>60,9</w:t>
      </w:r>
      <w:r>
        <w:rPr>
          <w:sz w:val="28"/>
          <w:szCs w:val="28"/>
        </w:rPr>
        <w:t xml:space="preserve"> %.</w:t>
      </w:r>
      <w:r w:rsidRPr="00B70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Налог на доходы физических лиц на протяжении последних лет является бюджетообразующим доходным источником бюджета района.</w:t>
      </w:r>
    </w:p>
    <w:p w:rsidR="008D6534" w:rsidRDefault="008D6534" w:rsidP="008D6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Одновременно, несмотря на благоприятные итоги исполнения годового плана по налоговым и неналоговым доходам в целом, нельзя не учитывать негативные последствия, существенно снизившие показатели деятельности </w:t>
      </w:r>
      <w:r>
        <w:rPr>
          <w:sz w:val="28"/>
          <w:szCs w:val="28"/>
        </w:rPr>
        <w:lastRenderedPageBreak/>
        <w:t>предприятий</w:t>
      </w:r>
      <w:r w:rsidR="00F9454F">
        <w:rPr>
          <w:sz w:val="28"/>
          <w:szCs w:val="28"/>
        </w:rPr>
        <w:t>,</w:t>
      </w:r>
      <w:r>
        <w:rPr>
          <w:sz w:val="28"/>
          <w:szCs w:val="28"/>
        </w:rPr>
        <w:t xml:space="preserve"> наиболее пострадавших от распространения новой корон</w:t>
      </w:r>
      <w:r w:rsidR="00D17674">
        <w:rPr>
          <w:sz w:val="28"/>
          <w:szCs w:val="28"/>
        </w:rPr>
        <w:t>а</w:t>
      </w:r>
      <w:r>
        <w:rPr>
          <w:sz w:val="28"/>
          <w:szCs w:val="28"/>
        </w:rPr>
        <w:t>вирусной инфекции отраслей экономики. В Сакмарском районе к пострадавшим предприятиям относятся основные налоговые агенты районного бюджета - предприятия нефтегазодобывающей отрасли.</w:t>
      </w:r>
      <w:r w:rsidRPr="0092503E">
        <w:rPr>
          <w:sz w:val="28"/>
          <w:szCs w:val="28"/>
        </w:rPr>
        <w:t xml:space="preserve">        </w:t>
      </w:r>
      <w:r w:rsidR="00A945FF">
        <w:rPr>
          <w:sz w:val="28"/>
          <w:szCs w:val="28"/>
        </w:rPr>
        <w:t xml:space="preserve">      </w:t>
      </w:r>
      <w:r w:rsidR="00B23B16">
        <w:rPr>
          <w:sz w:val="28"/>
          <w:szCs w:val="28"/>
        </w:rPr>
        <w:t xml:space="preserve">       </w:t>
      </w:r>
      <w:r w:rsidRPr="0092503E">
        <w:rPr>
          <w:sz w:val="28"/>
          <w:szCs w:val="28"/>
        </w:rPr>
        <w:t xml:space="preserve">Мобилизация доходов в </w:t>
      </w:r>
      <w:r>
        <w:rPr>
          <w:sz w:val="28"/>
          <w:szCs w:val="28"/>
        </w:rPr>
        <w:t xml:space="preserve">районный </w:t>
      </w:r>
      <w:r w:rsidRPr="0092503E">
        <w:rPr>
          <w:sz w:val="28"/>
          <w:szCs w:val="28"/>
        </w:rPr>
        <w:t xml:space="preserve">бюджет,  совместные мероприятия по обеспечению максимального сбора </w:t>
      </w:r>
      <w:r>
        <w:rPr>
          <w:sz w:val="28"/>
          <w:szCs w:val="28"/>
        </w:rPr>
        <w:t xml:space="preserve">начисленных платежей </w:t>
      </w:r>
      <w:r w:rsidRPr="0092503E">
        <w:rPr>
          <w:sz w:val="28"/>
          <w:szCs w:val="28"/>
        </w:rPr>
        <w:t xml:space="preserve">и снижению недоимки,  </w:t>
      </w:r>
      <w:r>
        <w:rPr>
          <w:sz w:val="28"/>
          <w:szCs w:val="28"/>
        </w:rPr>
        <w:t xml:space="preserve">  были </w:t>
      </w:r>
      <w:r w:rsidRPr="0092503E">
        <w:rPr>
          <w:sz w:val="28"/>
          <w:szCs w:val="28"/>
        </w:rPr>
        <w:t xml:space="preserve"> в 202</w:t>
      </w:r>
      <w:r w:rsidR="00A945FF">
        <w:rPr>
          <w:sz w:val="28"/>
          <w:szCs w:val="28"/>
        </w:rPr>
        <w:t>1</w:t>
      </w:r>
      <w:r w:rsidRPr="0092503E">
        <w:rPr>
          <w:sz w:val="28"/>
          <w:szCs w:val="28"/>
        </w:rPr>
        <w:t xml:space="preserve"> году </w:t>
      </w:r>
      <w:r>
        <w:rPr>
          <w:sz w:val="28"/>
          <w:szCs w:val="28"/>
        </w:rPr>
        <w:t>и  оста</w:t>
      </w:r>
      <w:r w:rsidR="00A945FF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A945FF" w:rsidRPr="0092503E">
        <w:rPr>
          <w:sz w:val="28"/>
          <w:szCs w:val="28"/>
        </w:rPr>
        <w:t>приоритетными</w:t>
      </w:r>
      <w:r w:rsidR="00A945FF">
        <w:rPr>
          <w:sz w:val="28"/>
          <w:szCs w:val="28"/>
        </w:rPr>
        <w:t xml:space="preserve"> </w:t>
      </w:r>
      <w:r>
        <w:rPr>
          <w:sz w:val="28"/>
          <w:szCs w:val="28"/>
        </w:rPr>
        <w:t>в текущем году</w:t>
      </w:r>
      <w:r w:rsidR="00A945FF">
        <w:rPr>
          <w:sz w:val="28"/>
          <w:szCs w:val="28"/>
        </w:rPr>
        <w:t>.</w:t>
      </w:r>
    </w:p>
    <w:p w:rsidR="008D6534" w:rsidRDefault="008D6534" w:rsidP="008D6534">
      <w:pPr>
        <w:ind w:firstLine="708"/>
        <w:jc w:val="both"/>
        <w:rPr>
          <w:sz w:val="28"/>
          <w:szCs w:val="28"/>
        </w:rPr>
      </w:pPr>
      <w:r w:rsidRPr="002E38A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2E38A7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945FF">
        <w:rPr>
          <w:sz w:val="28"/>
          <w:szCs w:val="28"/>
        </w:rPr>
        <w:t>1</w:t>
      </w:r>
      <w:r w:rsidRPr="002E38A7">
        <w:rPr>
          <w:sz w:val="28"/>
          <w:szCs w:val="28"/>
        </w:rPr>
        <w:t xml:space="preserve"> год  расходы  </w:t>
      </w:r>
      <w:r>
        <w:rPr>
          <w:sz w:val="28"/>
          <w:szCs w:val="28"/>
        </w:rPr>
        <w:t>районного</w:t>
      </w:r>
      <w:r w:rsidRPr="002E38A7">
        <w:rPr>
          <w:sz w:val="28"/>
          <w:szCs w:val="28"/>
        </w:rPr>
        <w:t xml:space="preserve"> бюджета  </w:t>
      </w:r>
      <w:r>
        <w:rPr>
          <w:sz w:val="28"/>
          <w:szCs w:val="28"/>
        </w:rPr>
        <w:t xml:space="preserve"> </w:t>
      </w:r>
      <w:r w:rsidRPr="002E38A7">
        <w:rPr>
          <w:sz w:val="28"/>
          <w:szCs w:val="28"/>
        </w:rPr>
        <w:t xml:space="preserve">произведены в </w:t>
      </w:r>
      <w:r>
        <w:rPr>
          <w:sz w:val="28"/>
          <w:szCs w:val="28"/>
        </w:rPr>
        <w:t>объе</w:t>
      </w:r>
      <w:r w:rsidRPr="002E38A7">
        <w:rPr>
          <w:sz w:val="28"/>
          <w:szCs w:val="28"/>
        </w:rPr>
        <w:t xml:space="preserve">ме </w:t>
      </w:r>
      <w:r>
        <w:rPr>
          <w:sz w:val="28"/>
          <w:szCs w:val="28"/>
        </w:rPr>
        <w:t xml:space="preserve">            </w:t>
      </w:r>
      <w:r w:rsidR="00A945FF">
        <w:rPr>
          <w:sz w:val="28"/>
          <w:szCs w:val="28"/>
        </w:rPr>
        <w:t>736,3</w:t>
      </w:r>
      <w:r>
        <w:rPr>
          <w:color w:val="000000"/>
          <w:sz w:val="28"/>
          <w:szCs w:val="28"/>
        </w:rPr>
        <w:t xml:space="preserve"> млн</w:t>
      </w:r>
      <w:r w:rsidRPr="002E38A7">
        <w:rPr>
          <w:sz w:val="28"/>
          <w:szCs w:val="28"/>
        </w:rPr>
        <w:t xml:space="preserve">. руб. или </w:t>
      </w:r>
      <w:r>
        <w:rPr>
          <w:sz w:val="28"/>
          <w:szCs w:val="28"/>
        </w:rPr>
        <w:t>9</w:t>
      </w:r>
      <w:r w:rsidR="00A945FF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A945FF">
        <w:rPr>
          <w:sz w:val="28"/>
          <w:szCs w:val="28"/>
        </w:rPr>
        <w:t>4</w:t>
      </w:r>
      <w:r>
        <w:rPr>
          <w:sz w:val="28"/>
          <w:szCs w:val="28"/>
        </w:rPr>
        <w:t xml:space="preserve">% </w:t>
      </w:r>
      <w:r w:rsidRPr="002E38A7">
        <w:rPr>
          <w:sz w:val="28"/>
          <w:szCs w:val="28"/>
        </w:rPr>
        <w:t>от</w:t>
      </w:r>
      <w:r>
        <w:rPr>
          <w:sz w:val="28"/>
          <w:szCs w:val="28"/>
        </w:rPr>
        <w:t xml:space="preserve"> уровня годового плана</w:t>
      </w:r>
      <w:r w:rsidRPr="002E38A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C253B6">
        <w:rPr>
          <w:sz w:val="28"/>
          <w:szCs w:val="28"/>
        </w:rPr>
        <w:t xml:space="preserve">  </w:t>
      </w:r>
    </w:p>
    <w:p w:rsidR="008D6534" w:rsidRDefault="008D6534" w:rsidP="008D6534">
      <w:pPr>
        <w:jc w:val="both"/>
      </w:pPr>
      <w:r>
        <w:rPr>
          <w:sz w:val="28"/>
          <w:szCs w:val="28"/>
        </w:rPr>
        <w:t xml:space="preserve">        </w:t>
      </w:r>
      <w:r w:rsidRPr="00C253B6">
        <w:rPr>
          <w:sz w:val="28"/>
          <w:szCs w:val="28"/>
        </w:rPr>
        <w:t xml:space="preserve">В  объеме произведенных расходов </w:t>
      </w:r>
      <w:r>
        <w:rPr>
          <w:sz w:val="28"/>
          <w:szCs w:val="28"/>
        </w:rPr>
        <w:t>районного</w:t>
      </w:r>
      <w:r w:rsidRPr="00C253B6">
        <w:rPr>
          <w:sz w:val="28"/>
          <w:szCs w:val="28"/>
        </w:rPr>
        <w:t xml:space="preserve"> бюджета удельный вес расходов на социальную сферу (образование, культуру,</w:t>
      </w:r>
      <w:r w:rsidR="00C84769">
        <w:rPr>
          <w:sz w:val="28"/>
          <w:szCs w:val="28"/>
        </w:rPr>
        <w:t xml:space="preserve"> </w:t>
      </w:r>
      <w:r w:rsidRPr="00C253B6">
        <w:rPr>
          <w:sz w:val="28"/>
          <w:szCs w:val="28"/>
        </w:rPr>
        <w:t xml:space="preserve">социальную политику, физическую культуру и спорт) составил </w:t>
      </w:r>
      <w:r>
        <w:rPr>
          <w:sz w:val="28"/>
          <w:szCs w:val="28"/>
        </w:rPr>
        <w:t xml:space="preserve"> 77,</w:t>
      </w:r>
      <w:r w:rsidR="00A945FF">
        <w:rPr>
          <w:sz w:val="28"/>
          <w:szCs w:val="28"/>
        </w:rPr>
        <w:t>0</w:t>
      </w:r>
      <w:r>
        <w:rPr>
          <w:sz w:val="28"/>
          <w:szCs w:val="28"/>
        </w:rPr>
        <w:t>%  против 7</w:t>
      </w:r>
      <w:r w:rsidR="008B35FC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A945FF">
        <w:rPr>
          <w:sz w:val="28"/>
          <w:szCs w:val="28"/>
        </w:rPr>
        <w:t>1</w:t>
      </w:r>
      <w:r w:rsidRPr="00C253B6">
        <w:rPr>
          <w:sz w:val="28"/>
          <w:szCs w:val="28"/>
        </w:rPr>
        <w:t>%</w:t>
      </w:r>
      <w:r>
        <w:rPr>
          <w:sz w:val="28"/>
          <w:szCs w:val="28"/>
        </w:rPr>
        <w:t xml:space="preserve"> в 20</w:t>
      </w:r>
      <w:r w:rsidR="00A945FF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C253B6">
        <w:rPr>
          <w:sz w:val="28"/>
          <w:szCs w:val="28"/>
        </w:rPr>
        <w:t>.</w:t>
      </w:r>
      <w:r>
        <w:rPr>
          <w:sz w:val="28"/>
          <w:szCs w:val="28"/>
        </w:rPr>
        <w:t xml:space="preserve"> В разрезе направлений  деятельности  социальной сферы   значительная доля расходов  приходится на сферу образования,  составляющую </w:t>
      </w:r>
      <w:r w:rsidR="00A945FF">
        <w:rPr>
          <w:sz w:val="28"/>
          <w:szCs w:val="28"/>
        </w:rPr>
        <w:t>87,3</w:t>
      </w:r>
      <w:r>
        <w:rPr>
          <w:sz w:val="28"/>
          <w:szCs w:val="28"/>
        </w:rPr>
        <w:t>% от объема всех расходов  социальной сферы.</w:t>
      </w:r>
    </w:p>
    <w:p w:rsidR="008D6534" w:rsidRPr="00C541E4" w:rsidRDefault="008D6534" w:rsidP="00A945FF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541E4">
        <w:rPr>
          <w:sz w:val="28"/>
          <w:szCs w:val="28"/>
        </w:rPr>
        <w:t xml:space="preserve">Районный бюджет в </w:t>
      </w:r>
      <w:r>
        <w:rPr>
          <w:sz w:val="28"/>
          <w:szCs w:val="28"/>
        </w:rPr>
        <w:t>202</w:t>
      </w:r>
      <w:r w:rsidR="00A945FF">
        <w:rPr>
          <w:sz w:val="28"/>
          <w:szCs w:val="28"/>
        </w:rPr>
        <w:t>1</w:t>
      </w:r>
      <w:r w:rsidRPr="00C541E4">
        <w:rPr>
          <w:sz w:val="28"/>
          <w:szCs w:val="28"/>
        </w:rPr>
        <w:t xml:space="preserve"> году, по-прежнему, был сформирован и  исполнен в  программном формате. </w:t>
      </w:r>
      <w:r>
        <w:rPr>
          <w:sz w:val="28"/>
          <w:szCs w:val="28"/>
        </w:rPr>
        <w:t>Удельный вес расходов, произвед</w:t>
      </w:r>
      <w:r w:rsidRPr="00C541E4">
        <w:rPr>
          <w:sz w:val="28"/>
          <w:szCs w:val="28"/>
        </w:rPr>
        <w:t>енных в программном формате</w:t>
      </w:r>
      <w:r>
        <w:rPr>
          <w:sz w:val="28"/>
          <w:szCs w:val="28"/>
        </w:rPr>
        <w:t>,</w:t>
      </w:r>
      <w:r w:rsidRPr="00C541E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общем </w:t>
      </w:r>
      <w:r w:rsidRPr="00C541E4">
        <w:rPr>
          <w:sz w:val="28"/>
          <w:szCs w:val="28"/>
        </w:rPr>
        <w:t>объеме расходов районного   бюджет</w:t>
      </w:r>
      <w:r>
        <w:rPr>
          <w:sz w:val="28"/>
          <w:szCs w:val="28"/>
        </w:rPr>
        <w:t>а</w:t>
      </w:r>
      <w:r w:rsidRPr="00C541E4">
        <w:rPr>
          <w:sz w:val="28"/>
          <w:szCs w:val="28"/>
        </w:rPr>
        <w:t xml:space="preserve">  состав</w:t>
      </w:r>
      <w:r>
        <w:rPr>
          <w:sz w:val="28"/>
          <w:szCs w:val="28"/>
        </w:rPr>
        <w:t>ил</w:t>
      </w:r>
      <w:r w:rsidRPr="00C541E4">
        <w:rPr>
          <w:sz w:val="28"/>
          <w:szCs w:val="28"/>
        </w:rPr>
        <w:t xml:space="preserve">    99</w:t>
      </w:r>
      <w:r>
        <w:rPr>
          <w:sz w:val="28"/>
          <w:szCs w:val="28"/>
        </w:rPr>
        <w:t>,</w:t>
      </w:r>
      <w:r w:rsidR="00A945FF">
        <w:rPr>
          <w:sz w:val="28"/>
          <w:szCs w:val="28"/>
        </w:rPr>
        <w:t>3</w:t>
      </w:r>
      <w:r w:rsidRPr="00C541E4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  <w:r w:rsidRPr="00C541E4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 xml:space="preserve">районного </w:t>
      </w:r>
      <w:r w:rsidRPr="00C541E4">
        <w:rPr>
          <w:sz w:val="28"/>
          <w:szCs w:val="28"/>
        </w:rPr>
        <w:t xml:space="preserve">бюджета были  произведены  в рамках  мероприятий, предусмотренных </w:t>
      </w:r>
      <w:r>
        <w:rPr>
          <w:sz w:val="28"/>
          <w:szCs w:val="28"/>
        </w:rPr>
        <w:t>16</w:t>
      </w:r>
      <w:r w:rsidRPr="00C541E4">
        <w:rPr>
          <w:sz w:val="28"/>
          <w:szCs w:val="28"/>
        </w:rPr>
        <w:t xml:space="preserve"> муниципальными программами</w:t>
      </w:r>
      <w:r>
        <w:rPr>
          <w:sz w:val="28"/>
          <w:szCs w:val="28"/>
        </w:rPr>
        <w:t>.</w:t>
      </w:r>
      <w:r w:rsidR="00A945FF">
        <w:rPr>
          <w:sz w:val="28"/>
          <w:szCs w:val="28"/>
        </w:rPr>
        <w:t xml:space="preserve"> В расчете  на душу населения</w:t>
      </w:r>
      <w:r w:rsidR="008B35FC">
        <w:rPr>
          <w:sz w:val="28"/>
          <w:szCs w:val="28"/>
        </w:rPr>
        <w:t xml:space="preserve"> расходы районного бюджета</w:t>
      </w:r>
      <w:r w:rsidR="00A945FF">
        <w:rPr>
          <w:sz w:val="28"/>
          <w:szCs w:val="28"/>
        </w:rPr>
        <w:t xml:space="preserve"> составил</w:t>
      </w:r>
      <w:r w:rsidR="008609B3">
        <w:rPr>
          <w:sz w:val="28"/>
          <w:szCs w:val="28"/>
        </w:rPr>
        <w:t>и</w:t>
      </w:r>
      <w:r w:rsidR="00A945FF">
        <w:rPr>
          <w:sz w:val="28"/>
          <w:szCs w:val="28"/>
        </w:rPr>
        <w:t xml:space="preserve"> 26,4 тыс.рублей против 24</w:t>
      </w:r>
      <w:r w:rsidR="00EF2ED0">
        <w:rPr>
          <w:sz w:val="28"/>
          <w:szCs w:val="28"/>
        </w:rPr>
        <w:t>,4 тыс.рублей в 2020 году.</w:t>
      </w:r>
    </w:p>
    <w:p w:rsidR="008D6534" w:rsidRDefault="008D6534" w:rsidP="008D6534">
      <w:pPr>
        <w:jc w:val="both"/>
        <w:rPr>
          <w:sz w:val="28"/>
          <w:szCs w:val="28"/>
        </w:rPr>
      </w:pPr>
      <w:r w:rsidRPr="00D22F71">
        <w:rPr>
          <w:sz w:val="28"/>
          <w:szCs w:val="28"/>
        </w:rPr>
        <w:t xml:space="preserve">         Бюджетная политика в </w:t>
      </w:r>
      <w:r>
        <w:rPr>
          <w:sz w:val="28"/>
          <w:szCs w:val="28"/>
        </w:rPr>
        <w:t>202</w:t>
      </w:r>
      <w:r w:rsidR="00EF2ED0">
        <w:rPr>
          <w:sz w:val="28"/>
          <w:szCs w:val="28"/>
        </w:rPr>
        <w:t>1</w:t>
      </w:r>
      <w:r w:rsidRPr="00D22F71">
        <w:rPr>
          <w:sz w:val="28"/>
          <w:szCs w:val="28"/>
        </w:rPr>
        <w:t xml:space="preserve"> году ориентировалась на обеспечение  сбалансированности и устойчивости местных бюджетов с учетом текущей  экономической ситуации, оптимизации расходов </w:t>
      </w:r>
      <w:r>
        <w:rPr>
          <w:sz w:val="28"/>
          <w:szCs w:val="28"/>
        </w:rPr>
        <w:t>районного</w:t>
      </w:r>
      <w:r w:rsidRPr="00D22F71">
        <w:rPr>
          <w:sz w:val="28"/>
          <w:szCs w:val="28"/>
        </w:rPr>
        <w:t xml:space="preserve"> бюджета, недопущения  образования и (или) роста объема кредиторской задолженности, улучшение качества жизни населения подведомственных территорий, повышение эффективности оказания муниципальных услуг.</w:t>
      </w:r>
      <w:r>
        <w:rPr>
          <w:sz w:val="28"/>
          <w:szCs w:val="28"/>
        </w:rPr>
        <w:t xml:space="preserve"> </w:t>
      </w:r>
    </w:p>
    <w:p w:rsidR="008D6534" w:rsidRDefault="008D6534" w:rsidP="008D6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Принятые в 202</w:t>
      </w:r>
      <w:r w:rsidR="00EF2ED0">
        <w:rPr>
          <w:sz w:val="28"/>
          <w:szCs w:val="28"/>
        </w:rPr>
        <w:t>1</w:t>
      </w:r>
      <w:r>
        <w:rPr>
          <w:sz w:val="28"/>
          <w:szCs w:val="28"/>
        </w:rPr>
        <w:t xml:space="preserve"> году, в соответствии с дорожными картами, обязательства по доведению заработной платы  отдельных категорий работников до  установленных  размеров исполнены в полном объеме.  Фактические размеры     средней заработной платы  всех категорий работников, поименованных в майских указах Президента 2012 года, составили  </w:t>
      </w:r>
      <w:r w:rsidRPr="00EE237A">
        <w:rPr>
          <w:sz w:val="28"/>
          <w:szCs w:val="28"/>
        </w:rPr>
        <w:t xml:space="preserve">по педагогическим работникам дошкольных образовательных учреждений  </w:t>
      </w:r>
      <w:r w:rsidR="00EF2ED0">
        <w:rPr>
          <w:sz w:val="28"/>
          <w:szCs w:val="28"/>
        </w:rPr>
        <w:t>30001</w:t>
      </w:r>
      <w:r w:rsidRPr="00EE237A">
        <w:rPr>
          <w:sz w:val="28"/>
          <w:szCs w:val="28"/>
        </w:rPr>
        <w:t xml:space="preserve">  рублей, по педагогическим работникам общеобразовательных учреждений </w:t>
      </w:r>
      <w:r w:rsidR="00EF2ED0">
        <w:rPr>
          <w:sz w:val="28"/>
          <w:szCs w:val="28"/>
        </w:rPr>
        <w:t>32457</w:t>
      </w:r>
      <w:r w:rsidRPr="00EE237A">
        <w:rPr>
          <w:sz w:val="28"/>
          <w:szCs w:val="28"/>
        </w:rPr>
        <w:t xml:space="preserve"> рублей, по педагогическим работникам  учреждений дополнительного образования </w:t>
      </w:r>
      <w:r w:rsidR="00EF2ED0">
        <w:rPr>
          <w:sz w:val="28"/>
          <w:szCs w:val="28"/>
        </w:rPr>
        <w:t>35310,5</w:t>
      </w:r>
      <w:r w:rsidRPr="00EE237A">
        <w:rPr>
          <w:sz w:val="28"/>
          <w:szCs w:val="28"/>
        </w:rPr>
        <w:t xml:space="preserve"> рубля,  по работникам учреждений культуры- 2</w:t>
      </w:r>
      <w:r w:rsidR="00EF2ED0">
        <w:rPr>
          <w:sz w:val="28"/>
          <w:szCs w:val="28"/>
        </w:rPr>
        <w:t>8</w:t>
      </w:r>
      <w:r>
        <w:rPr>
          <w:sz w:val="28"/>
          <w:szCs w:val="28"/>
        </w:rPr>
        <w:t>000</w:t>
      </w:r>
      <w:r w:rsidRPr="00EE237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ей.</w:t>
      </w:r>
    </w:p>
    <w:p w:rsidR="008D6534" w:rsidRDefault="008D6534" w:rsidP="008D6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течение 202</w:t>
      </w:r>
      <w:r w:rsidR="00EF2ED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доведена оплата труда отдельных категорий работников,   получающих заработную плату на уровне МРОТ,   с учетом   уральского коэффициента  до уровня </w:t>
      </w:r>
      <w:r w:rsidR="00EF2ED0">
        <w:rPr>
          <w:sz w:val="28"/>
          <w:szCs w:val="28"/>
        </w:rPr>
        <w:t>14711</w:t>
      </w:r>
      <w:r>
        <w:rPr>
          <w:sz w:val="28"/>
          <w:szCs w:val="28"/>
        </w:rPr>
        <w:t xml:space="preserve"> рубля, </w:t>
      </w:r>
      <w:r w:rsidR="00EF2ED0">
        <w:rPr>
          <w:sz w:val="28"/>
          <w:szCs w:val="28"/>
        </w:rPr>
        <w:t xml:space="preserve">изменены условия оплаты труда </w:t>
      </w:r>
      <w:r>
        <w:rPr>
          <w:sz w:val="28"/>
          <w:szCs w:val="28"/>
        </w:rPr>
        <w:t>работников всех категорий органов местного самоуправления, работников казенных учреждений.</w:t>
      </w:r>
      <w:r w:rsidRPr="00AA6763">
        <w:rPr>
          <w:sz w:val="28"/>
          <w:szCs w:val="28"/>
        </w:rPr>
        <w:t xml:space="preserve">   </w:t>
      </w:r>
    </w:p>
    <w:p w:rsidR="008D6534" w:rsidRDefault="008D6534" w:rsidP="008D65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Постоянно  проводилась работа по эффективности использования бюджетных средств, мониторингу соблюдения  бюджетного законодательства при исполнении бюджета</w:t>
      </w:r>
      <w:r w:rsidR="00F945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9454F">
        <w:rPr>
          <w:sz w:val="28"/>
          <w:szCs w:val="28"/>
        </w:rPr>
        <w:t>э</w:t>
      </w:r>
      <w:r>
        <w:rPr>
          <w:sz w:val="28"/>
          <w:szCs w:val="28"/>
        </w:rPr>
        <w:t>кономический эффект от  которой  за 202</w:t>
      </w:r>
      <w:r w:rsidR="00EF2ED0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составил </w:t>
      </w:r>
      <w:r w:rsidR="00EF2ED0">
        <w:rPr>
          <w:sz w:val="28"/>
          <w:szCs w:val="28"/>
        </w:rPr>
        <w:t>10730,3</w:t>
      </w:r>
      <w:r>
        <w:rPr>
          <w:sz w:val="28"/>
          <w:szCs w:val="28"/>
        </w:rPr>
        <w:t xml:space="preserve"> тыс. рублей.</w:t>
      </w:r>
    </w:p>
    <w:p w:rsidR="008D6534" w:rsidRDefault="008D6534" w:rsidP="008D65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Наибольший экономический эффект был получен   по итогам работы  межведомственной комиссии по вопросам уплаты налогов и сокращению убыточности организаций и администрирования административных штрафов, накладываемых  административными комиссиями, по результатам экономий средств, сложившейся</w:t>
      </w:r>
      <w:r w:rsidRPr="003E5442">
        <w:rPr>
          <w:sz w:val="28"/>
          <w:szCs w:val="28"/>
        </w:rPr>
        <w:t xml:space="preserve">   по итогам проведения </w:t>
      </w:r>
      <w:r>
        <w:rPr>
          <w:sz w:val="28"/>
          <w:szCs w:val="28"/>
        </w:rPr>
        <w:t xml:space="preserve">закупок, </w:t>
      </w:r>
      <w:r w:rsidR="001A5DB7">
        <w:rPr>
          <w:sz w:val="28"/>
          <w:szCs w:val="28"/>
        </w:rPr>
        <w:t>котировок и конкурсов</w:t>
      </w:r>
      <w:r>
        <w:rPr>
          <w:sz w:val="28"/>
          <w:szCs w:val="28"/>
        </w:rPr>
        <w:t xml:space="preserve">; возмещения из ФСС средств на выплату страхового обеспечения  по ОМС и излишне уплаченных страховых взносов и уменьшение суммы отчислений по ОПС, ФФОМС, ФСС  в связи с выплатой пособий по больничным листам.  </w:t>
      </w:r>
    </w:p>
    <w:p w:rsidR="008D6534" w:rsidRDefault="008D6534" w:rsidP="008D6534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62CCF">
        <w:rPr>
          <w:sz w:val="28"/>
          <w:szCs w:val="28"/>
        </w:rPr>
        <w:t>Особенност</w:t>
      </w:r>
      <w:r>
        <w:rPr>
          <w:sz w:val="28"/>
          <w:szCs w:val="28"/>
        </w:rPr>
        <w:t>ью</w:t>
      </w:r>
      <w:r w:rsidRPr="00562CCF">
        <w:rPr>
          <w:sz w:val="28"/>
          <w:szCs w:val="28"/>
        </w:rPr>
        <w:t xml:space="preserve"> бюджетной политики в сфере межбюджетных отношений  </w:t>
      </w:r>
      <w:r>
        <w:rPr>
          <w:sz w:val="28"/>
          <w:szCs w:val="28"/>
        </w:rPr>
        <w:t>являлось в 202</w:t>
      </w:r>
      <w:r w:rsidR="00EF2ED0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и остается на 202</w:t>
      </w:r>
      <w:r w:rsidR="00EF2ED0">
        <w:rPr>
          <w:sz w:val="28"/>
          <w:szCs w:val="28"/>
        </w:rPr>
        <w:t>2</w:t>
      </w:r>
      <w:r>
        <w:rPr>
          <w:sz w:val="28"/>
          <w:szCs w:val="28"/>
        </w:rPr>
        <w:t xml:space="preserve"> текущий  год </w:t>
      </w:r>
      <w:r w:rsidRPr="00562CCF">
        <w:rPr>
          <w:sz w:val="28"/>
          <w:szCs w:val="28"/>
        </w:rPr>
        <w:t>построение системы межбюджетного регулирования на территории района  с учетом недопущения  снижения критерия расчетной обеспеченности по сравнению с аналогичным показателем, утвержденным решени</w:t>
      </w:r>
      <w:r>
        <w:rPr>
          <w:sz w:val="28"/>
          <w:szCs w:val="28"/>
        </w:rPr>
        <w:t xml:space="preserve">ем </w:t>
      </w:r>
      <w:r w:rsidRPr="00562CCF">
        <w:rPr>
          <w:sz w:val="28"/>
          <w:szCs w:val="28"/>
        </w:rPr>
        <w:t>о районом бюджете,  исключения  (минимизации)  неиспользованных  остатков целевых средств в местных бюджетах</w:t>
      </w:r>
      <w:r>
        <w:rPr>
          <w:sz w:val="28"/>
          <w:szCs w:val="28"/>
        </w:rPr>
        <w:t>,  привлечение граждан к участию в  бюджетном процессе.</w:t>
      </w:r>
    </w:p>
    <w:sectPr w:rsidR="008D6534" w:rsidSect="002E7A3B">
      <w:headerReference w:type="even" r:id="rId9"/>
      <w:headerReference w:type="default" r:id="rId10"/>
      <w:foot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098" w:rsidRDefault="009A5098" w:rsidP="0072540C">
      <w:r>
        <w:separator/>
      </w:r>
    </w:p>
  </w:endnote>
  <w:endnote w:type="continuationSeparator" w:id="1">
    <w:p w:rsidR="009A5098" w:rsidRDefault="009A5098" w:rsidP="0072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8010987"/>
      <w:docPartObj>
        <w:docPartGallery w:val="Page Numbers (Bottom of Page)"/>
        <w:docPartUnique/>
      </w:docPartObj>
    </w:sdtPr>
    <w:sdtContent>
      <w:p w:rsidR="00832140" w:rsidRDefault="005B0E5C">
        <w:pPr>
          <w:pStyle w:val="af0"/>
          <w:jc w:val="center"/>
        </w:pPr>
        <w:fldSimple w:instr="PAGE   \* MERGEFORMAT">
          <w:r w:rsidR="006C43A8">
            <w:rPr>
              <w:noProof/>
            </w:rPr>
            <w:t>2</w:t>
          </w:r>
        </w:fldSimple>
      </w:p>
    </w:sdtContent>
  </w:sdt>
  <w:p w:rsidR="00832140" w:rsidRDefault="0083214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098" w:rsidRDefault="009A5098" w:rsidP="0072540C">
      <w:r>
        <w:separator/>
      </w:r>
    </w:p>
  </w:footnote>
  <w:footnote w:type="continuationSeparator" w:id="1">
    <w:p w:rsidR="009A5098" w:rsidRDefault="009A5098" w:rsidP="00725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40" w:rsidRDefault="00832140">
    <w:pPr>
      <w:pStyle w:val="ae"/>
    </w:pPr>
  </w:p>
  <w:p w:rsidR="00832140" w:rsidRDefault="0083214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5274726"/>
      <w:docPartObj>
        <w:docPartGallery w:val="Page Numbers (Top of Page)"/>
        <w:docPartUnique/>
      </w:docPartObj>
    </w:sdtPr>
    <w:sdtContent>
      <w:p w:rsidR="00832140" w:rsidRDefault="005B0E5C">
        <w:pPr>
          <w:pStyle w:val="ae"/>
          <w:jc w:val="center"/>
        </w:pPr>
      </w:p>
    </w:sdtContent>
  </w:sdt>
  <w:p w:rsidR="00832140" w:rsidRDefault="00832140">
    <w:pPr>
      <w:pStyle w:val="ae"/>
    </w:pPr>
  </w:p>
  <w:p w:rsidR="00832140" w:rsidRDefault="008321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66E20"/>
    <w:multiLevelType w:val="multilevel"/>
    <w:tmpl w:val="FE7ED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B43AA1"/>
    <w:multiLevelType w:val="hybridMultilevel"/>
    <w:tmpl w:val="A2504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808"/>
    <w:rsid w:val="0000249C"/>
    <w:rsid w:val="00002FB6"/>
    <w:rsid w:val="000109E7"/>
    <w:rsid w:val="00015B68"/>
    <w:rsid w:val="00020CFD"/>
    <w:rsid w:val="0002166C"/>
    <w:rsid w:val="0002248C"/>
    <w:rsid w:val="00022887"/>
    <w:rsid w:val="000235BB"/>
    <w:rsid w:val="000245EA"/>
    <w:rsid w:val="000303A2"/>
    <w:rsid w:val="0003073D"/>
    <w:rsid w:val="000338FA"/>
    <w:rsid w:val="00036504"/>
    <w:rsid w:val="00040217"/>
    <w:rsid w:val="00040FD4"/>
    <w:rsid w:val="00043717"/>
    <w:rsid w:val="000438EA"/>
    <w:rsid w:val="000478D0"/>
    <w:rsid w:val="00047EF6"/>
    <w:rsid w:val="00054033"/>
    <w:rsid w:val="000547EB"/>
    <w:rsid w:val="00060983"/>
    <w:rsid w:val="00060FAE"/>
    <w:rsid w:val="000620D8"/>
    <w:rsid w:val="00064107"/>
    <w:rsid w:val="0006481D"/>
    <w:rsid w:val="00067C31"/>
    <w:rsid w:val="00072AE8"/>
    <w:rsid w:val="0008152B"/>
    <w:rsid w:val="000817D6"/>
    <w:rsid w:val="00081B46"/>
    <w:rsid w:val="00081CBE"/>
    <w:rsid w:val="000847FE"/>
    <w:rsid w:val="00085961"/>
    <w:rsid w:val="00085E22"/>
    <w:rsid w:val="000977CA"/>
    <w:rsid w:val="000A3279"/>
    <w:rsid w:val="000A4AEB"/>
    <w:rsid w:val="000A5D79"/>
    <w:rsid w:val="000A7B19"/>
    <w:rsid w:val="000B0493"/>
    <w:rsid w:val="000B2A63"/>
    <w:rsid w:val="000B3B69"/>
    <w:rsid w:val="000B5D9A"/>
    <w:rsid w:val="000B65BC"/>
    <w:rsid w:val="000C53EC"/>
    <w:rsid w:val="000D165E"/>
    <w:rsid w:val="000D62B9"/>
    <w:rsid w:val="000E06F4"/>
    <w:rsid w:val="001100AB"/>
    <w:rsid w:val="00111974"/>
    <w:rsid w:val="0012033D"/>
    <w:rsid w:val="0012328C"/>
    <w:rsid w:val="001337A3"/>
    <w:rsid w:val="001337E9"/>
    <w:rsid w:val="0013606E"/>
    <w:rsid w:val="0013640F"/>
    <w:rsid w:val="0014100B"/>
    <w:rsid w:val="0014394F"/>
    <w:rsid w:val="00145EF2"/>
    <w:rsid w:val="001507C3"/>
    <w:rsid w:val="001536A2"/>
    <w:rsid w:val="00153C58"/>
    <w:rsid w:val="00157657"/>
    <w:rsid w:val="00163872"/>
    <w:rsid w:val="0016715E"/>
    <w:rsid w:val="0016767E"/>
    <w:rsid w:val="00172AA7"/>
    <w:rsid w:val="00173C4D"/>
    <w:rsid w:val="0017431A"/>
    <w:rsid w:val="001775A9"/>
    <w:rsid w:val="00180B2E"/>
    <w:rsid w:val="00181741"/>
    <w:rsid w:val="00192C03"/>
    <w:rsid w:val="00194675"/>
    <w:rsid w:val="001954BB"/>
    <w:rsid w:val="00197D62"/>
    <w:rsid w:val="001A0934"/>
    <w:rsid w:val="001A5BC6"/>
    <w:rsid w:val="001A5DB7"/>
    <w:rsid w:val="001B0A20"/>
    <w:rsid w:val="001B1407"/>
    <w:rsid w:val="001B47C9"/>
    <w:rsid w:val="001B5B46"/>
    <w:rsid w:val="001B71F0"/>
    <w:rsid w:val="001C1545"/>
    <w:rsid w:val="001C27F7"/>
    <w:rsid w:val="001C297D"/>
    <w:rsid w:val="001D01E1"/>
    <w:rsid w:val="001E1157"/>
    <w:rsid w:val="001E4CB3"/>
    <w:rsid w:val="001E7EF6"/>
    <w:rsid w:val="001F1B8B"/>
    <w:rsid w:val="001F211F"/>
    <w:rsid w:val="001F5AEA"/>
    <w:rsid w:val="001F6AD9"/>
    <w:rsid w:val="00200B55"/>
    <w:rsid w:val="00204562"/>
    <w:rsid w:val="00205785"/>
    <w:rsid w:val="002067F3"/>
    <w:rsid w:val="00210F78"/>
    <w:rsid w:val="00216BE3"/>
    <w:rsid w:val="00221282"/>
    <w:rsid w:val="00221ACD"/>
    <w:rsid w:val="00223B22"/>
    <w:rsid w:val="00224FF8"/>
    <w:rsid w:val="00227B77"/>
    <w:rsid w:val="002303E6"/>
    <w:rsid w:val="00233CE1"/>
    <w:rsid w:val="002443BC"/>
    <w:rsid w:val="00244855"/>
    <w:rsid w:val="00245AAD"/>
    <w:rsid w:val="00247125"/>
    <w:rsid w:val="00250D2E"/>
    <w:rsid w:val="00260F69"/>
    <w:rsid w:val="00261DBB"/>
    <w:rsid w:val="00263DB3"/>
    <w:rsid w:val="002662A5"/>
    <w:rsid w:val="00271B11"/>
    <w:rsid w:val="002830CD"/>
    <w:rsid w:val="002847DC"/>
    <w:rsid w:val="00287340"/>
    <w:rsid w:val="00293494"/>
    <w:rsid w:val="00294263"/>
    <w:rsid w:val="002945B7"/>
    <w:rsid w:val="002A15CF"/>
    <w:rsid w:val="002A2EF8"/>
    <w:rsid w:val="002A4E21"/>
    <w:rsid w:val="002A4F81"/>
    <w:rsid w:val="002A558B"/>
    <w:rsid w:val="002A7C11"/>
    <w:rsid w:val="002B3E66"/>
    <w:rsid w:val="002B5843"/>
    <w:rsid w:val="002C5549"/>
    <w:rsid w:val="002D15F3"/>
    <w:rsid w:val="002D5D31"/>
    <w:rsid w:val="002E2B9E"/>
    <w:rsid w:val="002E6328"/>
    <w:rsid w:val="002E6F77"/>
    <w:rsid w:val="002E75D6"/>
    <w:rsid w:val="002E7A3B"/>
    <w:rsid w:val="002F00D8"/>
    <w:rsid w:val="002F2BA6"/>
    <w:rsid w:val="00302808"/>
    <w:rsid w:val="0030572A"/>
    <w:rsid w:val="003065F4"/>
    <w:rsid w:val="003067BC"/>
    <w:rsid w:val="00307BEC"/>
    <w:rsid w:val="0031267B"/>
    <w:rsid w:val="00320C16"/>
    <w:rsid w:val="00323AA5"/>
    <w:rsid w:val="00324D5C"/>
    <w:rsid w:val="003261B1"/>
    <w:rsid w:val="00333274"/>
    <w:rsid w:val="0033542D"/>
    <w:rsid w:val="00342E2C"/>
    <w:rsid w:val="0034500B"/>
    <w:rsid w:val="0034509C"/>
    <w:rsid w:val="00346B5D"/>
    <w:rsid w:val="0035164C"/>
    <w:rsid w:val="0035338F"/>
    <w:rsid w:val="00353A66"/>
    <w:rsid w:val="00360379"/>
    <w:rsid w:val="003603D8"/>
    <w:rsid w:val="0036281C"/>
    <w:rsid w:val="00364DD0"/>
    <w:rsid w:val="00366B26"/>
    <w:rsid w:val="003700DC"/>
    <w:rsid w:val="0037013B"/>
    <w:rsid w:val="003725D5"/>
    <w:rsid w:val="00373BF0"/>
    <w:rsid w:val="00377213"/>
    <w:rsid w:val="00380218"/>
    <w:rsid w:val="00381E28"/>
    <w:rsid w:val="00381EEB"/>
    <w:rsid w:val="00384391"/>
    <w:rsid w:val="003858FB"/>
    <w:rsid w:val="0039078E"/>
    <w:rsid w:val="00394D94"/>
    <w:rsid w:val="00395659"/>
    <w:rsid w:val="00397A7F"/>
    <w:rsid w:val="003A03FE"/>
    <w:rsid w:val="003A1B58"/>
    <w:rsid w:val="003A508A"/>
    <w:rsid w:val="003A5FD5"/>
    <w:rsid w:val="003A6053"/>
    <w:rsid w:val="003A662C"/>
    <w:rsid w:val="003A66F8"/>
    <w:rsid w:val="003B3C18"/>
    <w:rsid w:val="003B57A5"/>
    <w:rsid w:val="003C0DD1"/>
    <w:rsid w:val="003C2271"/>
    <w:rsid w:val="003C27D7"/>
    <w:rsid w:val="003C39E4"/>
    <w:rsid w:val="003D0859"/>
    <w:rsid w:val="003D18EC"/>
    <w:rsid w:val="003D4DE6"/>
    <w:rsid w:val="003E0504"/>
    <w:rsid w:val="003E6D6E"/>
    <w:rsid w:val="003F08D0"/>
    <w:rsid w:val="003F108C"/>
    <w:rsid w:val="003F14F8"/>
    <w:rsid w:val="003F2DAB"/>
    <w:rsid w:val="003F4238"/>
    <w:rsid w:val="0040395F"/>
    <w:rsid w:val="004040EB"/>
    <w:rsid w:val="004048BE"/>
    <w:rsid w:val="00406DC1"/>
    <w:rsid w:val="004118CA"/>
    <w:rsid w:val="00413580"/>
    <w:rsid w:val="004136B3"/>
    <w:rsid w:val="004150A9"/>
    <w:rsid w:val="004201AC"/>
    <w:rsid w:val="00421560"/>
    <w:rsid w:val="0042388B"/>
    <w:rsid w:val="00423A21"/>
    <w:rsid w:val="00427B92"/>
    <w:rsid w:val="00430DE1"/>
    <w:rsid w:val="004310F5"/>
    <w:rsid w:val="00433F50"/>
    <w:rsid w:val="004359FE"/>
    <w:rsid w:val="00437ABF"/>
    <w:rsid w:val="00437CF8"/>
    <w:rsid w:val="00437E38"/>
    <w:rsid w:val="004413BA"/>
    <w:rsid w:val="00443594"/>
    <w:rsid w:val="00444281"/>
    <w:rsid w:val="00444B2E"/>
    <w:rsid w:val="00446086"/>
    <w:rsid w:val="004460B6"/>
    <w:rsid w:val="004507B5"/>
    <w:rsid w:val="00451680"/>
    <w:rsid w:val="00452B4D"/>
    <w:rsid w:val="00454436"/>
    <w:rsid w:val="00456468"/>
    <w:rsid w:val="00461680"/>
    <w:rsid w:val="00466644"/>
    <w:rsid w:val="00467AAF"/>
    <w:rsid w:val="004729FA"/>
    <w:rsid w:val="004732B1"/>
    <w:rsid w:val="00473DCA"/>
    <w:rsid w:val="00474611"/>
    <w:rsid w:val="004753A6"/>
    <w:rsid w:val="00482B2C"/>
    <w:rsid w:val="00486807"/>
    <w:rsid w:val="00494DDE"/>
    <w:rsid w:val="00495815"/>
    <w:rsid w:val="004A1DB4"/>
    <w:rsid w:val="004A3951"/>
    <w:rsid w:val="004A423A"/>
    <w:rsid w:val="004B2212"/>
    <w:rsid w:val="004B32E2"/>
    <w:rsid w:val="004B3FF4"/>
    <w:rsid w:val="004B5C0E"/>
    <w:rsid w:val="004B6FA0"/>
    <w:rsid w:val="004B73E6"/>
    <w:rsid w:val="004C0AFC"/>
    <w:rsid w:val="004C0C9B"/>
    <w:rsid w:val="004C2DC2"/>
    <w:rsid w:val="004C59E9"/>
    <w:rsid w:val="004D08B1"/>
    <w:rsid w:val="004D14D7"/>
    <w:rsid w:val="004D23A2"/>
    <w:rsid w:val="004D7B3E"/>
    <w:rsid w:val="004E3242"/>
    <w:rsid w:val="004E609A"/>
    <w:rsid w:val="004F63CD"/>
    <w:rsid w:val="004F6A58"/>
    <w:rsid w:val="004F6C4A"/>
    <w:rsid w:val="004F71EE"/>
    <w:rsid w:val="00500508"/>
    <w:rsid w:val="00505D2F"/>
    <w:rsid w:val="0051099B"/>
    <w:rsid w:val="00511E66"/>
    <w:rsid w:val="00514499"/>
    <w:rsid w:val="00515060"/>
    <w:rsid w:val="005226DF"/>
    <w:rsid w:val="00523953"/>
    <w:rsid w:val="0052735C"/>
    <w:rsid w:val="00532603"/>
    <w:rsid w:val="00533891"/>
    <w:rsid w:val="005364B0"/>
    <w:rsid w:val="00536A26"/>
    <w:rsid w:val="00536E17"/>
    <w:rsid w:val="00537703"/>
    <w:rsid w:val="0054012E"/>
    <w:rsid w:val="00543A84"/>
    <w:rsid w:val="00547FB3"/>
    <w:rsid w:val="00552259"/>
    <w:rsid w:val="00554399"/>
    <w:rsid w:val="00554703"/>
    <w:rsid w:val="005565B0"/>
    <w:rsid w:val="00560CC9"/>
    <w:rsid w:val="00561E90"/>
    <w:rsid w:val="00563097"/>
    <w:rsid w:val="00573A25"/>
    <w:rsid w:val="00575C23"/>
    <w:rsid w:val="00577B72"/>
    <w:rsid w:val="00580BB4"/>
    <w:rsid w:val="00583471"/>
    <w:rsid w:val="00587FBC"/>
    <w:rsid w:val="00594C2C"/>
    <w:rsid w:val="0059503E"/>
    <w:rsid w:val="005954C5"/>
    <w:rsid w:val="00595ECC"/>
    <w:rsid w:val="00596B61"/>
    <w:rsid w:val="005A1111"/>
    <w:rsid w:val="005A2EFA"/>
    <w:rsid w:val="005A546B"/>
    <w:rsid w:val="005A54B7"/>
    <w:rsid w:val="005B0E5C"/>
    <w:rsid w:val="005B2168"/>
    <w:rsid w:val="005B3107"/>
    <w:rsid w:val="005B3991"/>
    <w:rsid w:val="005B3B6A"/>
    <w:rsid w:val="005C13ED"/>
    <w:rsid w:val="005C1A73"/>
    <w:rsid w:val="005C213A"/>
    <w:rsid w:val="005C59A6"/>
    <w:rsid w:val="005C7E93"/>
    <w:rsid w:val="005D0A99"/>
    <w:rsid w:val="005D1626"/>
    <w:rsid w:val="005D3A2D"/>
    <w:rsid w:val="005D46F5"/>
    <w:rsid w:val="005D7062"/>
    <w:rsid w:val="005D709E"/>
    <w:rsid w:val="005E1F41"/>
    <w:rsid w:val="005E2343"/>
    <w:rsid w:val="005E3C80"/>
    <w:rsid w:val="005E4612"/>
    <w:rsid w:val="005E62A7"/>
    <w:rsid w:val="005E6629"/>
    <w:rsid w:val="005E6EB9"/>
    <w:rsid w:val="005F6D89"/>
    <w:rsid w:val="005F7DEF"/>
    <w:rsid w:val="006063E7"/>
    <w:rsid w:val="00606806"/>
    <w:rsid w:val="00612968"/>
    <w:rsid w:val="0061743C"/>
    <w:rsid w:val="00617BD8"/>
    <w:rsid w:val="006334A7"/>
    <w:rsid w:val="00637EC0"/>
    <w:rsid w:val="00640965"/>
    <w:rsid w:val="00644A93"/>
    <w:rsid w:val="00645328"/>
    <w:rsid w:val="00645FFD"/>
    <w:rsid w:val="006564A5"/>
    <w:rsid w:val="0065683A"/>
    <w:rsid w:val="006617DA"/>
    <w:rsid w:val="0066658E"/>
    <w:rsid w:val="00671099"/>
    <w:rsid w:val="00674107"/>
    <w:rsid w:val="0068060B"/>
    <w:rsid w:val="00680814"/>
    <w:rsid w:val="00680AA5"/>
    <w:rsid w:val="006819DB"/>
    <w:rsid w:val="00684BB6"/>
    <w:rsid w:val="00686CD3"/>
    <w:rsid w:val="006870BE"/>
    <w:rsid w:val="00691BB8"/>
    <w:rsid w:val="0069261C"/>
    <w:rsid w:val="00692CC7"/>
    <w:rsid w:val="00696BE8"/>
    <w:rsid w:val="006A2F76"/>
    <w:rsid w:val="006A5246"/>
    <w:rsid w:val="006B01FE"/>
    <w:rsid w:val="006C2A75"/>
    <w:rsid w:val="006C43A8"/>
    <w:rsid w:val="006D1632"/>
    <w:rsid w:val="006D1E56"/>
    <w:rsid w:val="006D3078"/>
    <w:rsid w:val="006D7604"/>
    <w:rsid w:val="006E244F"/>
    <w:rsid w:val="006E4B58"/>
    <w:rsid w:val="006E4F78"/>
    <w:rsid w:val="006F4DCF"/>
    <w:rsid w:val="007020BD"/>
    <w:rsid w:val="0070494E"/>
    <w:rsid w:val="00704FCB"/>
    <w:rsid w:val="007068A1"/>
    <w:rsid w:val="007142BD"/>
    <w:rsid w:val="007222C1"/>
    <w:rsid w:val="00723A95"/>
    <w:rsid w:val="0072540C"/>
    <w:rsid w:val="00732C5F"/>
    <w:rsid w:val="00736D21"/>
    <w:rsid w:val="0073786B"/>
    <w:rsid w:val="007417A2"/>
    <w:rsid w:val="00742F35"/>
    <w:rsid w:val="007445AC"/>
    <w:rsid w:val="00746F36"/>
    <w:rsid w:val="00750729"/>
    <w:rsid w:val="007531D9"/>
    <w:rsid w:val="00757BE1"/>
    <w:rsid w:val="00761503"/>
    <w:rsid w:val="0076194A"/>
    <w:rsid w:val="00766BF9"/>
    <w:rsid w:val="007732C4"/>
    <w:rsid w:val="0077510F"/>
    <w:rsid w:val="00775DF9"/>
    <w:rsid w:val="00777D85"/>
    <w:rsid w:val="00780DE2"/>
    <w:rsid w:val="00781DB7"/>
    <w:rsid w:val="00786675"/>
    <w:rsid w:val="00787B75"/>
    <w:rsid w:val="007903D5"/>
    <w:rsid w:val="00790B5A"/>
    <w:rsid w:val="00793349"/>
    <w:rsid w:val="00793614"/>
    <w:rsid w:val="00797BAD"/>
    <w:rsid w:val="007A07C9"/>
    <w:rsid w:val="007A157D"/>
    <w:rsid w:val="007B0BC6"/>
    <w:rsid w:val="007B462E"/>
    <w:rsid w:val="007B7544"/>
    <w:rsid w:val="007C200A"/>
    <w:rsid w:val="007C330D"/>
    <w:rsid w:val="007C5392"/>
    <w:rsid w:val="007D55B5"/>
    <w:rsid w:val="007D7192"/>
    <w:rsid w:val="007E0472"/>
    <w:rsid w:val="007E3ED6"/>
    <w:rsid w:val="007E78F3"/>
    <w:rsid w:val="007F40EF"/>
    <w:rsid w:val="007F4F3D"/>
    <w:rsid w:val="007F5557"/>
    <w:rsid w:val="007F75E8"/>
    <w:rsid w:val="008037B8"/>
    <w:rsid w:val="008060F4"/>
    <w:rsid w:val="0081279B"/>
    <w:rsid w:val="0081552C"/>
    <w:rsid w:val="00820AF0"/>
    <w:rsid w:val="008232F5"/>
    <w:rsid w:val="00824948"/>
    <w:rsid w:val="0082558F"/>
    <w:rsid w:val="00826418"/>
    <w:rsid w:val="00826A0D"/>
    <w:rsid w:val="008277C6"/>
    <w:rsid w:val="00827A24"/>
    <w:rsid w:val="0083146C"/>
    <w:rsid w:val="0083203C"/>
    <w:rsid w:val="00832140"/>
    <w:rsid w:val="008321B6"/>
    <w:rsid w:val="008350F1"/>
    <w:rsid w:val="008406B5"/>
    <w:rsid w:val="00841F13"/>
    <w:rsid w:val="008505E9"/>
    <w:rsid w:val="00857FC0"/>
    <w:rsid w:val="008609B3"/>
    <w:rsid w:val="00862367"/>
    <w:rsid w:val="00870033"/>
    <w:rsid w:val="0087114B"/>
    <w:rsid w:val="008736BC"/>
    <w:rsid w:val="00876A8A"/>
    <w:rsid w:val="0088051D"/>
    <w:rsid w:val="00881AC6"/>
    <w:rsid w:val="00883EB3"/>
    <w:rsid w:val="0089068B"/>
    <w:rsid w:val="00890CDD"/>
    <w:rsid w:val="0089519B"/>
    <w:rsid w:val="0089663B"/>
    <w:rsid w:val="00896956"/>
    <w:rsid w:val="008A3BCC"/>
    <w:rsid w:val="008A45C9"/>
    <w:rsid w:val="008A5FFB"/>
    <w:rsid w:val="008A792A"/>
    <w:rsid w:val="008B35FC"/>
    <w:rsid w:val="008B51B9"/>
    <w:rsid w:val="008C177F"/>
    <w:rsid w:val="008C5D22"/>
    <w:rsid w:val="008D5F2D"/>
    <w:rsid w:val="008D6534"/>
    <w:rsid w:val="008E09FD"/>
    <w:rsid w:val="008E2A82"/>
    <w:rsid w:val="008E330C"/>
    <w:rsid w:val="008F044C"/>
    <w:rsid w:val="008F1C9A"/>
    <w:rsid w:val="008F4620"/>
    <w:rsid w:val="008F6BA3"/>
    <w:rsid w:val="008F7CF3"/>
    <w:rsid w:val="009014C5"/>
    <w:rsid w:val="00903A2D"/>
    <w:rsid w:val="0090747F"/>
    <w:rsid w:val="00907DE0"/>
    <w:rsid w:val="00910B6E"/>
    <w:rsid w:val="00913B3A"/>
    <w:rsid w:val="00920A61"/>
    <w:rsid w:val="009232A0"/>
    <w:rsid w:val="00925907"/>
    <w:rsid w:val="0093457C"/>
    <w:rsid w:val="009369A4"/>
    <w:rsid w:val="00936BA1"/>
    <w:rsid w:val="009431DE"/>
    <w:rsid w:val="00943DC4"/>
    <w:rsid w:val="00945B8A"/>
    <w:rsid w:val="00945DEA"/>
    <w:rsid w:val="00953FC9"/>
    <w:rsid w:val="00957046"/>
    <w:rsid w:val="009574B1"/>
    <w:rsid w:val="009579EB"/>
    <w:rsid w:val="00957F8C"/>
    <w:rsid w:val="009631C8"/>
    <w:rsid w:val="00967A1C"/>
    <w:rsid w:val="00974AB2"/>
    <w:rsid w:val="00977DAE"/>
    <w:rsid w:val="00980016"/>
    <w:rsid w:val="00981A76"/>
    <w:rsid w:val="00981F7A"/>
    <w:rsid w:val="00983B50"/>
    <w:rsid w:val="00986111"/>
    <w:rsid w:val="00993889"/>
    <w:rsid w:val="00995EA7"/>
    <w:rsid w:val="009A440C"/>
    <w:rsid w:val="009A5098"/>
    <w:rsid w:val="009B0ADF"/>
    <w:rsid w:val="009C1CEA"/>
    <w:rsid w:val="009C3A1B"/>
    <w:rsid w:val="009C7227"/>
    <w:rsid w:val="009C7EC4"/>
    <w:rsid w:val="009E13B8"/>
    <w:rsid w:val="009E2A5D"/>
    <w:rsid w:val="009E32F7"/>
    <w:rsid w:val="009F074A"/>
    <w:rsid w:val="009F447D"/>
    <w:rsid w:val="00A02A80"/>
    <w:rsid w:val="00A04951"/>
    <w:rsid w:val="00A05AD0"/>
    <w:rsid w:val="00A0686E"/>
    <w:rsid w:val="00A21FAD"/>
    <w:rsid w:val="00A24470"/>
    <w:rsid w:val="00A249BE"/>
    <w:rsid w:val="00A26A31"/>
    <w:rsid w:val="00A27716"/>
    <w:rsid w:val="00A34DF8"/>
    <w:rsid w:val="00A37E2C"/>
    <w:rsid w:val="00A42170"/>
    <w:rsid w:val="00A42703"/>
    <w:rsid w:val="00A46040"/>
    <w:rsid w:val="00A5038D"/>
    <w:rsid w:val="00A55988"/>
    <w:rsid w:val="00A5693B"/>
    <w:rsid w:val="00A640D8"/>
    <w:rsid w:val="00A651F2"/>
    <w:rsid w:val="00A713BB"/>
    <w:rsid w:val="00A71B0D"/>
    <w:rsid w:val="00A737CE"/>
    <w:rsid w:val="00A75643"/>
    <w:rsid w:val="00A77A1A"/>
    <w:rsid w:val="00A83974"/>
    <w:rsid w:val="00A908E6"/>
    <w:rsid w:val="00A90D0C"/>
    <w:rsid w:val="00A921F9"/>
    <w:rsid w:val="00A944DF"/>
    <w:rsid w:val="00A945FF"/>
    <w:rsid w:val="00A95A6F"/>
    <w:rsid w:val="00A9643F"/>
    <w:rsid w:val="00AA273E"/>
    <w:rsid w:val="00AA3497"/>
    <w:rsid w:val="00AA3AB7"/>
    <w:rsid w:val="00AA44FB"/>
    <w:rsid w:val="00AA476D"/>
    <w:rsid w:val="00AA6AE3"/>
    <w:rsid w:val="00AA7189"/>
    <w:rsid w:val="00AA7EE5"/>
    <w:rsid w:val="00AB0969"/>
    <w:rsid w:val="00AB55CB"/>
    <w:rsid w:val="00AB5D5A"/>
    <w:rsid w:val="00AB644E"/>
    <w:rsid w:val="00AC4D6C"/>
    <w:rsid w:val="00AC556D"/>
    <w:rsid w:val="00AC60A3"/>
    <w:rsid w:val="00AD330D"/>
    <w:rsid w:val="00AD64F6"/>
    <w:rsid w:val="00AD7C91"/>
    <w:rsid w:val="00AE3E67"/>
    <w:rsid w:val="00AE600B"/>
    <w:rsid w:val="00AF0DE5"/>
    <w:rsid w:val="00AF15F0"/>
    <w:rsid w:val="00AF7755"/>
    <w:rsid w:val="00B002F6"/>
    <w:rsid w:val="00B01138"/>
    <w:rsid w:val="00B0184D"/>
    <w:rsid w:val="00B03988"/>
    <w:rsid w:val="00B04B27"/>
    <w:rsid w:val="00B077A0"/>
    <w:rsid w:val="00B10BA2"/>
    <w:rsid w:val="00B16CA4"/>
    <w:rsid w:val="00B17165"/>
    <w:rsid w:val="00B2063D"/>
    <w:rsid w:val="00B23007"/>
    <w:rsid w:val="00B23B16"/>
    <w:rsid w:val="00B24A9B"/>
    <w:rsid w:val="00B309FE"/>
    <w:rsid w:val="00B34546"/>
    <w:rsid w:val="00B43922"/>
    <w:rsid w:val="00B4549C"/>
    <w:rsid w:val="00B45CB0"/>
    <w:rsid w:val="00B51C56"/>
    <w:rsid w:val="00B546EC"/>
    <w:rsid w:val="00B57413"/>
    <w:rsid w:val="00B6503A"/>
    <w:rsid w:val="00B73E52"/>
    <w:rsid w:val="00B75017"/>
    <w:rsid w:val="00B75A7E"/>
    <w:rsid w:val="00B84DED"/>
    <w:rsid w:val="00B942DF"/>
    <w:rsid w:val="00BA198B"/>
    <w:rsid w:val="00BA265F"/>
    <w:rsid w:val="00BB0C5B"/>
    <w:rsid w:val="00BB1E27"/>
    <w:rsid w:val="00BB2AC3"/>
    <w:rsid w:val="00BB78CA"/>
    <w:rsid w:val="00BC0760"/>
    <w:rsid w:val="00BC2167"/>
    <w:rsid w:val="00BC2511"/>
    <w:rsid w:val="00BC6077"/>
    <w:rsid w:val="00BC68EC"/>
    <w:rsid w:val="00BD02D9"/>
    <w:rsid w:val="00BD09E3"/>
    <w:rsid w:val="00BE4471"/>
    <w:rsid w:val="00BE78D6"/>
    <w:rsid w:val="00BF2418"/>
    <w:rsid w:val="00C013AC"/>
    <w:rsid w:val="00C01CA6"/>
    <w:rsid w:val="00C030D1"/>
    <w:rsid w:val="00C040C3"/>
    <w:rsid w:val="00C1395F"/>
    <w:rsid w:val="00C14235"/>
    <w:rsid w:val="00C143E3"/>
    <w:rsid w:val="00C151FC"/>
    <w:rsid w:val="00C21360"/>
    <w:rsid w:val="00C21E6D"/>
    <w:rsid w:val="00C22DA0"/>
    <w:rsid w:val="00C24B2C"/>
    <w:rsid w:val="00C25268"/>
    <w:rsid w:val="00C307A1"/>
    <w:rsid w:val="00C310B4"/>
    <w:rsid w:val="00C354B0"/>
    <w:rsid w:val="00C37C15"/>
    <w:rsid w:val="00C402F5"/>
    <w:rsid w:val="00C40308"/>
    <w:rsid w:val="00C438D4"/>
    <w:rsid w:val="00C522E6"/>
    <w:rsid w:val="00C600DA"/>
    <w:rsid w:val="00C628E0"/>
    <w:rsid w:val="00C64AC1"/>
    <w:rsid w:val="00C71432"/>
    <w:rsid w:val="00C71EC3"/>
    <w:rsid w:val="00C72F97"/>
    <w:rsid w:val="00C81362"/>
    <w:rsid w:val="00C81C08"/>
    <w:rsid w:val="00C84769"/>
    <w:rsid w:val="00C91011"/>
    <w:rsid w:val="00C92870"/>
    <w:rsid w:val="00CA0203"/>
    <w:rsid w:val="00CA2462"/>
    <w:rsid w:val="00CA7C5F"/>
    <w:rsid w:val="00CB11FA"/>
    <w:rsid w:val="00CB2C1B"/>
    <w:rsid w:val="00CB4234"/>
    <w:rsid w:val="00CB799C"/>
    <w:rsid w:val="00CC0D35"/>
    <w:rsid w:val="00CD0755"/>
    <w:rsid w:val="00CD0BBE"/>
    <w:rsid w:val="00CD3FE4"/>
    <w:rsid w:val="00CE15EB"/>
    <w:rsid w:val="00CE1764"/>
    <w:rsid w:val="00CE64D7"/>
    <w:rsid w:val="00CE6C88"/>
    <w:rsid w:val="00D03001"/>
    <w:rsid w:val="00D03C76"/>
    <w:rsid w:val="00D05C63"/>
    <w:rsid w:val="00D06812"/>
    <w:rsid w:val="00D11B6F"/>
    <w:rsid w:val="00D1306A"/>
    <w:rsid w:val="00D15488"/>
    <w:rsid w:val="00D17674"/>
    <w:rsid w:val="00D21918"/>
    <w:rsid w:val="00D21E12"/>
    <w:rsid w:val="00D21E9D"/>
    <w:rsid w:val="00D258C5"/>
    <w:rsid w:val="00D25DF9"/>
    <w:rsid w:val="00D3471B"/>
    <w:rsid w:val="00D34A3A"/>
    <w:rsid w:val="00D36A0E"/>
    <w:rsid w:val="00D405E4"/>
    <w:rsid w:val="00D41869"/>
    <w:rsid w:val="00D418F0"/>
    <w:rsid w:val="00D47559"/>
    <w:rsid w:val="00D5087F"/>
    <w:rsid w:val="00D50D76"/>
    <w:rsid w:val="00D54BD1"/>
    <w:rsid w:val="00D552CE"/>
    <w:rsid w:val="00D558DF"/>
    <w:rsid w:val="00D55C91"/>
    <w:rsid w:val="00D57A72"/>
    <w:rsid w:val="00D65FF1"/>
    <w:rsid w:val="00D725C9"/>
    <w:rsid w:val="00D7349E"/>
    <w:rsid w:val="00D76F55"/>
    <w:rsid w:val="00D77866"/>
    <w:rsid w:val="00D813E5"/>
    <w:rsid w:val="00D87F90"/>
    <w:rsid w:val="00D93FAF"/>
    <w:rsid w:val="00D955B8"/>
    <w:rsid w:val="00D97609"/>
    <w:rsid w:val="00D97A5E"/>
    <w:rsid w:val="00DA1DE6"/>
    <w:rsid w:val="00DA24FD"/>
    <w:rsid w:val="00DA325F"/>
    <w:rsid w:val="00DA3B6D"/>
    <w:rsid w:val="00DA64C6"/>
    <w:rsid w:val="00DB2329"/>
    <w:rsid w:val="00DB4ECB"/>
    <w:rsid w:val="00DB50F3"/>
    <w:rsid w:val="00DB69F4"/>
    <w:rsid w:val="00DC0B4E"/>
    <w:rsid w:val="00DC108A"/>
    <w:rsid w:val="00DC4173"/>
    <w:rsid w:val="00DC6029"/>
    <w:rsid w:val="00DD052E"/>
    <w:rsid w:val="00DD2251"/>
    <w:rsid w:val="00DD39BB"/>
    <w:rsid w:val="00DE14DD"/>
    <w:rsid w:val="00DE1DF1"/>
    <w:rsid w:val="00DE4D36"/>
    <w:rsid w:val="00DE6CEB"/>
    <w:rsid w:val="00DF4F7D"/>
    <w:rsid w:val="00E048EA"/>
    <w:rsid w:val="00E068B1"/>
    <w:rsid w:val="00E06AAB"/>
    <w:rsid w:val="00E12417"/>
    <w:rsid w:val="00E12D70"/>
    <w:rsid w:val="00E136C3"/>
    <w:rsid w:val="00E15112"/>
    <w:rsid w:val="00E1635D"/>
    <w:rsid w:val="00E20287"/>
    <w:rsid w:val="00E23D39"/>
    <w:rsid w:val="00E2471B"/>
    <w:rsid w:val="00E27298"/>
    <w:rsid w:val="00E31EE5"/>
    <w:rsid w:val="00E33635"/>
    <w:rsid w:val="00E34F28"/>
    <w:rsid w:val="00E35DB0"/>
    <w:rsid w:val="00E40413"/>
    <w:rsid w:val="00E42D0B"/>
    <w:rsid w:val="00E47BE0"/>
    <w:rsid w:val="00E50D4B"/>
    <w:rsid w:val="00E50DBE"/>
    <w:rsid w:val="00E5242C"/>
    <w:rsid w:val="00E52A9F"/>
    <w:rsid w:val="00E5435F"/>
    <w:rsid w:val="00E55C69"/>
    <w:rsid w:val="00E64C80"/>
    <w:rsid w:val="00E673FA"/>
    <w:rsid w:val="00E67E8F"/>
    <w:rsid w:val="00E70840"/>
    <w:rsid w:val="00E71C48"/>
    <w:rsid w:val="00E72560"/>
    <w:rsid w:val="00E74D6B"/>
    <w:rsid w:val="00E76FE4"/>
    <w:rsid w:val="00E81156"/>
    <w:rsid w:val="00E835DF"/>
    <w:rsid w:val="00E919E9"/>
    <w:rsid w:val="00E93336"/>
    <w:rsid w:val="00E967AC"/>
    <w:rsid w:val="00E97BF7"/>
    <w:rsid w:val="00EA0906"/>
    <w:rsid w:val="00EA2B5C"/>
    <w:rsid w:val="00EA7072"/>
    <w:rsid w:val="00EB2A07"/>
    <w:rsid w:val="00EB4112"/>
    <w:rsid w:val="00EB5015"/>
    <w:rsid w:val="00EC0607"/>
    <w:rsid w:val="00EC0DA1"/>
    <w:rsid w:val="00EC2FB2"/>
    <w:rsid w:val="00EC5D73"/>
    <w:rsid w:val="00EC6854"/>
    <w:rsid w:val="00EC6F25"/>
    <w:rsid w:val="00EC798E"/>
    <w:rsid w:val="00ED464D"/>
    <w:rsid w:val="00EE11D6"/>
    <w:rsid w:val="00EE1370"/>
    <w:rsid w:val="00EE5730"/>
    <w:rsid w:val="00EE57E2"/>
    <w:rsid w:val="00EE6FEF"/>
    <w:rsid w:val="00EE7104"/>
    <w:rsid w:val="00EE75CE"/>
    <w:rsid w:val="00EE7883"/>
    <w:rsid w:val="00EF1238"/>
    <w:rsid w:val="00EF2ED0"/>
    <w:rsid w:val="00EF3229"/>
    <w:rsid w:val="00EF4208"/>
    <w:rsid w:val="00F037FD"/>
    <w:rsid w:val="00F03A0A"/>
    <w:rsid w:val="00F03EB8"/>
    <w:rsid w:val="00F045E8"/>
    <w:rsid w:val="00F12930"/>
    <w:rsid w:val="00F13E8A"/>
    <w:rsid w:val="00F159E5"/>
    <w:rsid w:val="00F15F2F"/>
    <w:rsid w:val="00F1680D"/>
    <w:rsid w:val="00F25959"/>
    <w:rsid w:val="00F27763"/>
    <w:rsid w:val="00F32B6C"/>
    <w:rsid w:val="00F32F95"/>
    <w:rsid w:val="00F35B43"/>
    <w:rsid w:val="00F61788"/>
    <w:rsid w:val="00F62AC1"/>
    <w:rsid w:val="00F63E9F"/>
    <w:rsid w:val="00F714B0"/>
    <w:rsid w:val="00F715B5"/>
    <w:rsid w:val="00F7175A"/>
    <w:rsid w:val="00F71775"/>
    <w:rsid w:val="00F738FF"/>
    <w:rsid w:val="00F73CF8"/>
    <w:rsid w:val="00F74F6D"/>
    <w:rsid w:val="00F7667C"/>
    <w:rsid w:val="00F800EF"/>
    <w:rsid w:val="00F90C77"/>
    <w:rsid w:val="00F915AB"/>
    <w:rsid w:val="00F9454F"/>
    <w:rsid w:val="00F965E0"/>
    <w:rsid w:val="00F96B28"/>
    <w:rsid w:val="00FA3638"/>
    <w:rsid w:val="00FA561A"/>
    <w:rsid w:val="00FA68EC"/>
    <w:rsid w:val="00FB40EA"/>
    <w:rsid w:val="00FB5062"/>
    <w:rsid w:val="00FB62BB"/>
    <w:rsid w:val="00FC4880"/>
    <w:rsid w:val="00FC4D50"/>
    <w:rsid w:val="00FC5E59"/>
    <w:rsid w:val="00FC70A4"/>
    <w:rsid w:val="00FC74B0"/>
    <w:rsid w:val="00FD2B1D"/>
    <w:rsid w:val="00FD3173"/>
    <w:rsid w:val="00FD5517"/>
    <w:rsid w:val="00FE6CB9"/>
    <w:rsid w:val="00FF2841"/>
    <w:rsid w:val="00FF5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0280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028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3028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0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41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E31E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31E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1E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1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31E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14100B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1410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uiPriority w:val="99"/>
    <w:rsid w:val="00596B61"/>
    <w:rPr>
      <w:rFonts w:ascii="Times New Roman" w:hAnsi="Times New Roman" w:cs="Times New Roman"/>
      <w:spacing w:val="-3"/>
      <w:sz w:val="21"/>
      <w:szCs w:val="21"/>
      <w:shd w:val="clear" w:color="auto" w:fill="FFFFFF"/>
    </w:rPr>
  </w:style>
  <w:style w:type="character" w:customStyle="1" w:styleId="ab">
    <w:name w:val="Основной текст_"/>
    <w:link w:val="12"/>
    <w:rsid w:val="009014C5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b"/>
    <w:rsid w:val="009014C5"/>
    <w:pPr>
      <w:widowControl w:val="0"/>
      <w:shd w:val="clear" w:color="auto" w:fill="FFFFFF"/>
      <w:spacing w:line="336" w:lineRule="exact"/>
      <w:jc w:val="center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paragraph" w:styleId="ac">
    <w:name w:val="Normal (Web)"/>
    <w:basedOn w:val="a"/>
    <w:uiPriority w:val="99"/>
    <w:rsid w:val="00381E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81EEB"/>
  </w:style>
  <w:style w:type="character" w:customStyle="1" w:styleId="21">
    <w:name w:val="Основной текст (2)_"/>
    <w:basedOn w:val="a0"/>
    <w:link w:val="22"/>
    <w:rsid w:val="00B750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5017"/>
    <w:pPr>
      <w:widowControl w:val="0"/>
      <w:shd w:val="clear" w:color="auto" w:fill="FFFFFF"/>
      <w:spacing w:after="120" w:line="0" w:lineRule="atLeast"/>
    </w:pPr>
    <w:rPr>
      <w:sz w:val="28"/>
      <w:szCs w:val="28"/>
      <w:lang w:eastAsia="en-US"/>
    </w:rPr>
  </w:style>
  <w:style w:type="character" w:customStyle="1" w:styleId="ad">
    <w:name w:val="Колонтитул"/>
    <w:basedOn w:val="a0"/>
    <w:rsid w:val="004201A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7254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2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254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2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F44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7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F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0">
    <w:name w:val="Основной текст с отступом 32"/>
    <w:basedOn w:val="a"/>
    <w:rsid w:val="00594C2C"/>
    <w:pPr>
      <w:suppressAutoHyphens/>
      <w:spacing w:after="120"/>
      <w:ind w:left="283"/>
      <w:textAlignment w:val="baseline"/>
    </w:pPr>
    <w:rPr>
      <w:color w:val="00000A"/>
      <w:sz w:val="16"/>
      <w:szCs w:val="16"/>
      <w:lang w:eastAsia="ar-SA"/>
    </w:rPr>
  </w:style>
  <w:style w:type="paragraph" w:customStyle="1" w:styleId="ConsNormal">
    <w:name w:val="ConsNormal"/>
    <w:rsid w:val="00D21E1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444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rsid w:val="005B3991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customStyle="1" w:styleId="PlainTable4">
    <w:name w:val="Plain Table 4"/>
    <w:basedOn w:val="a1"/>
    <w:uiPriority w:val="44"/>
    <w:rsid w:val="00A569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sPlusNonformat">
    <w:name w:val="ConsPlusNonformat"/>
    <w:uiPriority w:val="99"/>
    <w:rsid w:val="00EC6F2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6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0315-AD5B-4B33-8C72-B11690C2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10</Pages>
  <Words>3639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BUD3</cp:lastModifiedBy>
  <cp:revision>268</cp:revision>
  <cp:lastPrinted>2022-04-01T04:21:00Z</cp:lastPrinted>
  <dcterms:created xsi:type="dcterms:W3CDTF">2021-04-14T06:12:00Z</dcterms:created>
  <dcterms:modified xsi:type="dcterms:W3CDTF">2022-04-04T05:50:00Z</dcterms:modified>
</cp:coreProperties>
</file>