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B" w:rsidRPr="000641B2" w:rsidRDefault="00C45B8B" w:rsidP="001F40FB">
      <w:pPr>
        <w:tabs>
          <w:tab w:val="left" w:pos="284"/>
          <w:tab w:val="left" w:pos="567"/>
          <w:tab w:val="left" w:pos="851"/>
        </w:tabs>
        <w:jc w:val="center"/>
        <w:rPr>
          <w:rFonts w:ascii="Arial" w:hAnsi="Arial" w:cs="Arial"/>
          <w:sz w:val="28"/>
          <w:szCs w:val="28"/>
        </w:rPr>
      </w:pPr>
      <w:r w:rsidRPr="00C45B8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9384" cy="596348"/>
            <wp:effectExtent l="19050" t="0" r="6866" b="0"/>
            <wp:docPr id="1" name="Рисунок 1" descr="C:\Users\Алексей\Desktop\_НА САЙТ_\Символика\На сайт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_НА САЙТ_\Символика\На сайт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" cy="6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САКМАРСКИЙ РАЙОН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p w:rsidR="00755568" w:rsidRPr="000641B2" w:rsidRDefault="00755568" w:rsidP="004C770B">
      <w:pPr>
        <w:jc w:val="center"/>
        <w:rPr>
          <w:rFonts w:ascii="Arial" w:hAnsi="Arial" w:cs="Arial"/>
          <w:b/>
          <w:sz w:val="32"/>
          <w:szCs w:val="32"/>
        </w:rPr>
      </w:pPr>
      <w:r w:rsidRPr="000641B2">
        <w:rPr>
          <w:rFonts w:ascii="Arial" w:hAnsi="Arial" w:cs="Arial"/>
          <w:b/>
          <w:sz w:val="32"/>
          <w:szCs w:val="32"/>
        </w:rPr>
        <w:t>РЕШЕНИ</w:t>
      </w:r>
      <w:r w:rsidR="004C770B">
        <w:rPr>
          <w:rFonts w:ascii="Arial" w:hAnsi="Arial" w:cs="Arial"/>
          <w:b/>
          <w:sz w:val="32"/>
          <w:szCs w:val="32"/>
        </w:rPr>
        <w:t>Е</w:t>
      </w:r>
    </w:p>
    <w:p w:rsidR="00755568" w:rsidRPr="000641B2" w:rsidRDefault="00755568" w:rsidP="0075556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5568" w:rsidRPr="00C45B8B" w:rsidTr="00755568">
        <w:tc>
          <w:tcPr>
            <w:tcW w:w="4785" w:type="dxa"/>
          </w:tcPr>
          <w:p w:rsidR="00755568" w:rsidRPr="00C45B8B" w:rsidRDefault="00A63B89" w:rsidP="00A63B8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26.03.</w:t>
            </w:r>
            <w:r w:rsidR="00755568" w:rsidRPr="00C45B8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F421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F434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55568" w:rsidRPr="00C45B8B" w:rsidRDefault="00A63B89" w:rsidP="00A63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 w:rsidR="00755568" w:rsidRPr="00C45B8B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755568" w:rsidRPr="00C45B8B" w:rsidRDefault="00755568" w:rsidP="00755568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3E1" w:rsidRPr="00AB5723" w:rsidRDefault="00BD4816" w:rsidP="002F13E1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Сакмарский район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3E1" w:rsidRPr="004979EE" w:rsidRDefault="002F13E1" w:rsidP="00F50911">
      <w:pPr>
        <w:rPr>
          <w:rFonts w:ascii="Arial" w:hAnsi="Arial" w:cs="Arial"/>
          <w:sz w:val="24"/>
          <w:szCs w:val="24"/>
        </w:rPr>
      </w:pPr>
      <w:r w:rsidRPr="004979EE">
        <w:rPr>
          <w:rFonts w:ascii="Arial" w:hAnsi="Arial" w:cs="Arial"/>
          <w:sz w:val="24"/>
          <w:szCs w:val="24"/>
        </w:rPr>
        <w:t xml:space="preserve">В </w:t>
      </w:r>
      <w:r w:rsidR="00046E8E" w:rsidRPr="004979EE">
        <w:rPr>
          <w:rFonts w:ascii="Arial" w:hAnsi="Arial" w:cs="Arial"/>
          <w:sz w:val="24"/>
          <w:szCs w:val="24"/>
        </w:rPr>
        <w:t>соответствии со ст.11 решения С</w:t>
      </w:r>
      <w:r w:rsidR="004C770B" w:rsidRPr="004979EE">
        <w:rPr>
          <w:rFonts w:ascii="Arial" w:hAnsi="Arial" w:cs="Arial"/>
          <w:sz w:val="24"/>
          <w:szCs w:val="24"/>
        </w:rPr>
        <w:t>овета Депутатов от 18.12.2019 №</w:t>
      </w:r>
      <w:r w:rsidR="00046E8E" w:rsidRPr="004979EE">
        <w:rPr>
          <w:rFonts w:ascii="Arial" w:hAnsi="Arial" w:cs="Arial"/>
          <w:sz w:val="24"/>
          <w:szCs w:val="24"/>
        </w:rPr>
        <w:t>312 «О внесении изменений в решение Совета депутатов Сакмарского района от 21.12.2016</w:t>
      </w:r>
      <w:r w:rsidR="000641B2" w:rsidRPr="004979EE">
        <w:rPr>
          <w:rFonts w:ascii="Arial" w:hAnsi="Arial" w:cs="Arial"/>
          <w:sz w:val="24"/>
          <w:szCs w:val="24"/>
        </w:rPr>
        <w:t xml:space="preserve"> </w:t>
      </w:r>
      <w:r w:rsidR="00046E8E" w:rsidRPr="004979EE">
        <w:rPr>
          <w:rFonts w:ascii="Arial" w:hAnsi="Arial" w:cs="Arial"/>
          <w:sz w:val="24"/>
          <w:szCs w:val="24"/>
        </w:rPr>
        <w:t>№103 «О бюджетном пр</w:t>
      </w:r>
      <w:r w:rsidR="00BA6577" w:rsidRPr="004979EE">
        <w:rPr>
          <w:rFonts w:ascii="Arial" w:hAnsi="Arial" w:cs="Arial"/>
          <w:sz w:val="24"/>
          <w:szCs w:val="24"/>
        </w:rPr>
        <w:t>о</w:t>
      </w:r>
      <w:r w:rsidR="00046E8E" w:rsidRPr="004979EE">
        <w:rPr>
          <w:rFonts w:ascii="Arial" w:hAnsi="Arial" w:cs="Arial"/>
          <w:sz w:val="24"/>
          <w:szCs w:val="24"/>
        </w:rPr>
        <w:t>цессе в муниципальном образовании Сакмарский район</w:t>
      </w:r>
      <w:r w:rsidR="004A229B" w:rsidRPr="004979EE">
        <w:rPr>
          <w:rFonts w:ascii="Arial" w:hAnsi="Arial" w:cs="Arial"/>
          <w:sz w:val="24"/>
          <w:szCs w:val="24"/>
        </w:rPr>
        <w:t>»</w:t>
      </w:r>
      <w:r w:rsidR="00046E8E" w:rsidRPr="004979EE">
        <w:rPr>
          <w:rFonts w:ascii="Arial" w:hAnsi="Arial" w:cs="Arial"/>
          <w:sz w:val="24"/>
          <w:szCs w:val="24"/>
        </w:rPr>
        <w:t xml:space="preserve"> (с изменениями </w:t>
      </w:r>
      <w:r w:rsidR="000641B2" w:rsidRPr="004979EE">
        <w:rPr>
          <w:rFonts w:ascii="Arial" w:hAnsi="Arial" w:cs="Arial"/>
          <w:sz w:val="24"/>
          <w:szCs w:val="24"/>
        </w:rPr>
        <w:t>от 13.09.2018г № 238</w:t>
      </w:r>
      <w:r w:rsidR="00046E8E" w:rsidRPr="004979EE">
        <w:rPr>
          <w:rFonts w:ascii="Arial" w:hAnsi="Arial" w:cs="Arial"/>
          <w:sz w:val="24"/>
          <w:szCs w:val="24"/>
        </w:rPr>
        <w:t>)</w:t>
      </w:r>
      <w:r w:rsidR="004979EE" w:rsidRPr="004979EE">
        <w:rPr>
          <w:rFonts w:ascii="Arial" w:hAnsi="Arial" w:cs="Arial"/>
          <w:sz w:val="24"/>
          <w:szCs w:val="24"/>
        </w:rPr>
        <w:t>,</w:t>
      </w:r>
      <w:r w:rsidRPr="004979EE">
        <w:rPr>
          <w:rFonts w:ascii="Arial" w:hAnsi="Arial" w:cs="Arial"/>
          <w:sz w:val="24"/>
          <w:szCs w:val="24"/>
        </w:rPr>
        <w:t xml:space="preserve"> </w:t>
      </w:r>
      <w:r w:rsidR="004979EE" w:rsidRPr="004979EE">
        <w:rPr>
          <w:rFonts w:ascii="Arial" w:hAnsi="Arial" w:cs="Arial"/>
          <w:sz w:val="24"/>
          <w:szCs w:val="24"/>
        </w:rPr>
        <w:t>Совет депутатов Сакмарского района решил</w:t>
      </w:r>
      <w:r w:rsidRPr="004979EE">
        <w:rPr>
          <w:rFonts w:ascii="Arial" w:hAnsi="Arial" w:cs="Arial"/>
          <w:sz w:val="24"/>
          <w:szCs w:val="24"/>
        </w:rPr>
        <w:t xml:space="preserve">: </w:t>
      </w:r>
    </w:p>
    <w:p w:rsidR="00BD4816" w:rsidRPr="004979EE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4979EE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4979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979EE">
        <w:rPr>
          <w:rFonts w:ascii="Arial" w:hAnsi="Arial" w:cs="Arial"/>
          <w:sz w:val="24"/>
          <w:szCs w:val="24"/>
        </w:rPr>
        <w:t xml:space="preserve">Сакмарский район </w:t>
      </w:r>
      <w:proofErr w:type="gramStart"/>
      <w:r w:rsidRPr="004979EE">
        <w:rPr>
          <w:rFonts w:ascii="Arial" w:hAnsi="Arial" w:cs="Arial"/>
          <w:sz w:val="24"/>
          <w:szCs w:val="24"/>
        </w:rPr>
        <w:t>согласно приложени</w:t>
      </w:r>
      <w:r w:rsidR="000641B2" w:rsidRPr="004979EE">
        <w:rPr>
          <w:rFonts w:ascii="Arial" w:hAnsi="Arial" w:cs="Arial"/>
          <w:sz w:val="24"/>
          <w:szCs w:val="24"/>
        </w:rPr>
        <w:t>я</w:t>
      </w:r>
      <w:proofErr w:type="gramEnd"/>
      <w:r w:rsidRPr="004979EE">
        <w:rPr>
          <w:rFonts w:ascii="Arial" w:hAnsi="Arial" w:cs="Arial"/>
          <w:sz w:val="24"/>
          <w:szCs w:val="24"/>
        </w:rPr>
        <w:t>.</w:t>
      </w:r>
    </w:p>
    <w:p w:rsidR="001F4347" w:rsidRPr="004979EE" w:rsidRDefault="00046E8E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4979EE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BD4816" w:rsidRPr="004979EE">
        <w:rPr>
          <w:rFonts w:ascii="Arial" w:hAnsi="Arial" w:cs="Arial"/>
          <w:sz w:val="24"/>
          <w:szCs w:val="24"/>
        </w:rPr>
        <w:t xml:space="preserve"> </w:t>
      </w:r>
      <w:r w:rsidR="001F4347" w:rsidRPr="004979EE">
        <w:rPr>
          <w:rFonts w:ascii="Arial" w:hAnsi="Arial" w:cs="Arial"/>
          <w:sz w:val="24"/>
          <w:szCs w:val="24"/>
        </w:rPr>
        <w:t>Р</w:t>
      </w:r>
      <w:r w:rsidR="00EB7DE6" w:rsidRPr="004979EE">
        <w:rPr>
          <w:rFonts w:ascii="Arial" w:hAnsi="Arial" w:cs="Arial"/>
          <w:sz w:val="24"/>
          <w:szCs w:val="24"/>
        </w:rPr>
        <w:t>ешени</w:t>
      </w:r>
      <w:r w:rsidR="001F4347" w:rsidRPr="004979EE">
        <w:rPr>
          <w:rFonts w:ascii="Arial" w:hAnsi="Arial" w:cs="Arial"/>
          <w:sz w:val="24"/>
          <w:szCs w:val="24"/>
        </w:rPr>
        <w:t>е</w:t>
      </w:r>
      <w:r w:rsidR="00EB7DE6" w:rsidRPr="004979EE">
        <w:rPr>
          <w:rFonts w:ascii="Arial" w:hAnsi="Arial" w:cs="Arial"/>
          <w:sz w:val="24"/>
          <w:szCs w:val="24"/>
        </w:rPr>
        <w:t xml:space="preserve"> Совета депутатов Сак</w:t>
      </w:r>
      <w:r w:rsidR="00285B25">
        <w:rPr>
          <w:rFonts w:ascii="Arial" w:hAnsi="Arial" w:cs="Arial"/>
          <w:sz w:val="24"/>
          <w:szCs w:val="24"/>
        </w:rPr>
        <w:t>марского района от 16.</w:t>
      </w:r>
      <w:r w:rsidR="004C770B" w:rsidRPr="004979EE">
        <w:rPr>
          <w:rFonts w:ascii="Arial" w:hAnsi="Arial" w:cs="Arial"/>
          <w:sz w:val="24"/>
          <w:szCs w:val="24"/>
        </w:rPr>
        <w:t xml:space="preserve">11.2012 </w:t>
      </w:r>
      <w:r w:rsidR="00EB7DE6" w:rsidRPr="004979EE">
        <w:rPr>
          <w:rFonts w:ascii="Arial" w:hAnsi="Arial" w:cs="Arial"/>
          <w:sz w:val="24"/>
          <w:szCs w:val="24"/>
        </w:rPr>
        <w:t xml:space="preserve"> №</w:t>
      </w:r>
      <w:r w:rsidR="00171501" w:rsidRPr="004979EE">
        <w:rPr>
          <w:rFonts w:ascii="Arial" w:hAnsi="Arial" w:cs="Arial"/>
          <w:sz w:val="24"/>
          <w:szCs w:val="24"/>
        </w:rPr>
        <w:t xml:space="preserve"> </w:t>
      </w:r>
      <w:r w:rsidR="00EB7DE6" w:rsidRPr="004979EE">
        <w:rPr>
          <w:rFonts w:ascii="Arial" w:hAnsi="Arial" w:cs="Arial"/>
          <w:sz w:val="24"/>
          <w:szCs w:val="24"/>
        </w:rPr>
        <w:t>182 «О порядке предоставления муниципальных гарантий»</w:t>
      </w:r>
      <w:r w:rsidR="001F4347" w:rsidRPr="004979EE">
        <w:rPr>
          <w:rFonts w:ascii="Arial" w:hAnsi="Arial" w:cs="Arial"/>
          <w:sz w:val="24"/>
          <w:szCs w:val="24"/>
        </w:rPr>
        <w:t>.</w:t>
      </w:r>
    </w:p>
    <w:p w:rsidR="00213E07" w:rsidRPr="004979EE" w:rsidRDefault="002F13E1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4979EE">
        <w:rPr>
          <w:rFonts w:ascii="Arial" w:hAnsi="Arial" w:cs="Arial"/>
          <w:sz w:val="24"/>
          <w:szCs w:val="24"/>
        </w:rPr>
        <w:t>К</w:t>
      </w:r>
      <w:r w:rsidR="00213E07" w:rsidRPr="004979EE">
        <w:rPr>
          <w:rFonts w:ascii="Arial" w:hAnsi="Arial" w:cs="Arial"/>
          <w:sz w:val="24"/>
          <w:szCs w:val="24"/>
        </w:rPr>
        <w:t>онтроль</w:t>
      </w:r>
      <w:r w:rsidRPr="004979EE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4979EE">
        <w:rPr>
          <w:rFonts w:ascii="Arial" w:hAnsi="Arial" w:cs="Arial"/>
          <w:sz w:val="24"/>
          <w:szCs w:val="24"/>
        </w:rPr>
        <w:t xml:space="preserve"> </w:t>
      </w:r>
      <w:r w:rsidR="00213E07" w:rsidRPr="004979EE">
        <w:rPr>
          <w:rFonts w:ascii="Arial" w:hAnsi="Arial" w:cs="Arial"/>
          <w:sz w:val="24"/>
          <w:szCs w:val="24"/>
        </w:rPr>
        <w:t xml:space="preserve"> исполнен</w:t>
      </w:r>
      <w:r w:rsidR="0039002E" w:rsidRPr="004979EE">
        <w:rPr>
          <w:rFonts w:ascii="Arial" w:hAnsi="Arial" w:cs="Arial"/>
          <w:sz w:val="24"/>
          <w:szCs w:val="24"/>
        </w:rPr>
        <w:t>и</w:t>
      </w:r>
      <w:r w:rsidRPr="004979EE">
        <w:rPr>
          <w:rFonts w:ascii="Arial" w:hAnsi="Arial" w:cs="Arial"/>
          <w:sz w:val="24"/>
          <w:szCs w:val="24"/>
        </w:rPr>
        <w:t xml:space="preserve">ем </w:t>
      </w:r>
      <w:r w:rsidR="00213E07" w:rsidRPr="004979EE">
        <w:rPr>
          <w:rFonts w:ascii="Arial" w:hAnsi="Arial" w:cs="Arial"/>
          <w:sz w:val="24"/>
          <w:szCs w:val="24"/>
        </w:rPr>
        <w:t xml:space="preserve"> настоящего решения возложить на постоянную комиссию по вопросам бюджета, агропромышленного комплекса и экономик</w:t>
      </w:r>
      <w:r w:rsidR="004C770B" w:rsidRPr="004979EE">
        <w:rPr>
          <w:rFonts w:ascii="Arial" w:hAnsi="Arial" w:cs="Arial"/>
          <w:sz w:val="24"/>
          <w:szCs w:val="24"/>
        </w:rPr>
        <w:t>и.</w:t>
      </w:r>
    </w:p>
    <w:p w:rsidR="0087233A" w:rsidRPr="004979EE" w:rsidRDefault="00213E07" w:rsidP="00BA45DA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4979EE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4979EE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Pr="004979EE">
        <w:rPr>
          <w:rFonts w:ascii="Arial" w:hAnsi="Arial" w:cs="Arial"/>
          <w:sz w:val="24"/>
          <w:szCs w:val="24"/>
        </w:rPr>
        <w:t xml:space="preserve"> официально</w:t>
      </w:r>
      <w:r w:rsidR="00EB7DE6" w:rsidRPr="004979EE">
        <w:rPr>
          <w:rFonts w:ascii="Arial" w:hAnsi="Arial" w:cs="Arial"/>
          <w:sz w:val="24"/>
          <w:szCs w:val="24"/>
        </w:rPr>
        <w:t>му</w:t>
      </w:r>
      <w:r w:rsidRPr="004979EE">
        <w:rPr>
          <w:rFonts w:ascii="Arial" w:hAnsi="Arial" w:cs="Arial"/>
          <w:sz w:val="24"/>
          <w:szCs w:val="24"/>
        </w:rPr>
        <w:t xml:space="preserve"> опубликовани</w:t>
      </w:r>
      <w:r w:rsidR="00EB7DE6" w:rsidRPr="004979EE">
        <w:rPr>
          <w:rFonts w:ascii="Arial" w:hAnsi="Arial" w:cs="Arial"/>
          <w:sz w:val="24"/>
          <w:szCs w:val="24"/>
        </w:rPr>
        <w:t>ю</w:t>
      </w:r>
      <w:r w:rsidR="001C0E4A" w:rsidRPr="004979EE">
        <w:rPr>
          <w:rFonts w:ascii="Arial" w:hAnsi="Arial" w:cs="Arial"/>
          <w:sz w:val="24"/>
          <w:szCs w:val="24"/>
        </w:rPr>
        <w:t>.</w:t>
      </w:r>
    </w:p>
    <w:p w:rsidR="00213E07" w:rsidRPr="000641B2" w:rsidRDefault="00213E07" w:rsidP="00580143">
      <w:pPr>
        <w:rPr>
          <w:rFonts w:ascii="Arial" w:hAnsi="Arial" w:cs="Arial"/>
          <w:sz w:val="24"/>
          <w:szCs w:val="24"/>
        </w:rPr>
      </w:pPr>
    </w:p>
    <w:p w:rsidR="00CA3AE6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4979EE" w:rsidRDefault="004979EE" w:rsidP="00EB7DE6">
      <w:pPr>
        <w:rPr>
          <w:rFonts w:ascii="Times New Roman" w:hAnsi="Times New Roman" w:cs="Times New Roman"/>
          <w:sz w:val="28"/>
          <w:szCs w:val="28"/>
        </w:rPr>
      </w:pPr>
    </w:p>
    <w:p w:rsidR="00A63B89" w:rsidRPr="0063415A" w:rsidRDefault="00A63B89" w:rsidP="00EB7D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61C54" w:rsidRPr="000641B2" w:rsidTr="000F76AF">
        <w:tc>
          <w:tcPr>
            <w:tcW w:w="4785" w:type="dxa"/>
          </w:tcPr>
          <w:p w:rsidR="00F61C54" w:rsidRPr="000641B2" w:rsidRDefault="00F61C54" w:rsidP="00A63B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Председатель Совета депутатов</w:t>
            </w:r>
          </w:p>
          <w:p w:rsidR="00F61C54" w:rsidRPr="000641B2" w:rsidRDefault="00F61C54" w:rsidP="00A63B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Сакмарского района</w:t>
            </w:r>
          </w:p>
          <w:p w:rsidR="00F61C54" w:rsidRPr="000641B2" w:rsidRDefault="00F61C54" w:rsidP="00F61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F61C54" w:rsidP="00A63B8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41B2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D90FBF" w:rsidRPr="000641B2">
              <w:rPr>
                <w:rFonts w:ascii="Arial" w:hAnsi="Arial" w:cs="Arial"/>
                <w:sz w:val="24"/>
                <w:szCs w:val="24"/>
              </w:rPr>
              <w:t>В</w:t>
            </w:r>
            <w:r w:rsidRPr="000641B2">
              <w:rPr>
                <w:rFonts w:ascii="Arial" w:hAnsi="Arial" w:cs="Arial"/>
                <w:sz w:val="24"/>
                <w:szCs w:val="24"/>
              </w:rPr>
              <w:t>.В.</w:t>
            </w:r>
            <w:r w:rsidR="00D90FBF" w:rsidRPr="000641B2">
              <w:rPr>
                <w:rFonts w:ascii="Arial" w:hAnsi="Arial" w:cs="Arial"/>
                <w:sz w:val="24"/>
                <w:szCs w:val="24"/>
              </w:rPr>
              <w:t>Жидров</w:t>
            </w:r>
            <w:proofErr w:type="spellEnd"/>
          </w:p>
        </w:tc>
        <w:tc>
          <w:tcPr>
            <w:tcW w:w="4786" w:type="dxa"/>
          </w:tcPr>
          <w:p w:rsidR="00F61C54" w:rsidRPr="000641B2" w:rsidRDefault="00F61C54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F61C54" w:rsidRPr="000641B2" w:rsidRDefault="00F61C54" w:rsidP="00F91CC3">
            <w:pPr>
              <w:ind w:left="602" w:firstLine="1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Сакмарский район</w:t>
            </w:r>
          </w:p>
          <w:p w:rsidR="00F61C54" w:rsidRPr="000641B2" w:rsidRDefault="00F61C54" w:rsidP="00F91CC3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</w:p>
          <w:p w:rsidR="00F61C54" w:rsidRPr="000641B2" w:rsidRDefault="0063415A" w:rsidP="00F91CC3">
            <w:pPr>
              <w:ind w:left="602" w:firstLine="0"/>
              <w:rPr>
                <w:rFonts w:ascii="Arial" w:hAnsi="Arial" w:cs="Arial"/>
                <w:sz w:val="24"/>
                <w:szCs w:val="24"/>
              </w:rPr>
            </w:pPr>
            <w:r w:rsidRPr="000641B2">
              <w:rPr>
                <w:rFonts w:ascii="Arial" w:hAnsi="Arial" w:cs="Arial"/>
                <w:sz w:val="24"/>
                <w:szCs w:val="24"/>
              </w:rPr>
              <w:t>_____________В.В</w:t>
            </w:r>
            <w:r w:rsidR="00F61C54" w:rsidRPr="000641B2">
              <w:rPr>
                <w:rFonts w:ascii="Arial" w:hAnsi="Arial" w:cs="Arial"/>
                <w:sz w:val="24"/>
                <w:szCs w:val="24"/>
              </w:rPr>
              <w:t>. Востриков</w:t>
            </w:r>
          </w:p>
        </w:tc>
      </w:tr>
    </w:tbl>
    <w:p w:rsidR="00CA3AE6" w:rsidRPr="000641B2" w:rsidRDefault="00CA3AE6" w:rsidP="00213E07">
      <w:pPr>
        <w:rPr>
          <w:rFonts w:ascii="Arial" w:hAnsi="Arial" w:cs="Arial"/>
          <w:sz w:val="24"/>
          <w:szCs w:val="24"/>
        </w:rPr>
      </w:pPr>
    </w:p>
    <w:p w:rsidR="0063415A" w:rsidRDefault="0063415A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FE4E20" w:rsidRDefault="00FE4E20" w:rsidP="00213E07">
      <w:pPr>
        <w:rPr>
          <w:rFonts w:ascii="Arial" w:hAnsi="Arial" w:cs="Arial"/>
          <w:sz w:val="28"/>
          <w:szCs w:val="28"/>
        </w:rPr>
      </w:pPr>
    </w:p>
    <w:p w:rsidR="00FE4E20" w:rsidRDefault="00FE4E20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2F13E1" w:rsidRDefault="00A63B89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2F13E1" w:rsidRPr="0049272D">
        <w:rPr>
          <w:rFonts w:ascii="Arial" w:hAnsi="Arial" w:cs="Arial"/>
          <w:sz w:val="24"/>
          <w:szCs w:val="24"/>
        </w:rPr>
        <w:t>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Сакмарский район</w:t>
      </w:r>
    </w:p>
    <w:p w:rsidR="002F13E1" w:rsidRPr="0049272D" w:rsidRDefault="00D7678D" w:rsidP="00D7678D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4F5F05">
        <w:rPr>
          <w:rFonts w:ascii="Arial" w:hAnsi="Arial" w:cs="Arial"/>
          <w:sz w:val="24"/>
          <w:szCs w:val="24"/>
        </w:rPr>
        <w:t>от 26.03.2021</w:t>
      </w:r>
      <w:r w:rsidR="00046E8E" w:rsidRPr="0049272D">
        <w:rPr>
          <w:rFonts w:ascii="Arial" w:hAnsi="Arial" w:cs="Arial"/>
          <w:sz w:val="24"/>
          <w:szCs w:val="24"/>
        </w:rPr>
        <w:t>№</w:t>
      </w:r>
      <w:r w:rsidR="004F5F05">
        <w:rPr>
          <w:rFonts w:ascii="Arial" w:hAnsi="Arial" w:cs="Arial"/>
          <w:sz w:val="24"/>
          <w:szCs w:val="24"/>
        </w:rPr>
        <w:t xml:space="preserve"> 28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>муниципального образования Сакмарский район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F23723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D31872" w:rsidP="004F5F05">
      <w:pPr>
        <w:tabs>
          <w:tab w:val="left" w:pos="851"/>
        </w:tabs>
        <w:ind w:right="0" w:firstLine="709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046C7">
        <w:rPr>
          <w:rFonts w:ascii="Arial" w:hAnsi="Arial" w:cs="Arial"/>
          <w:sz w:val="24"/>
          <w:szCs w:val="24"/>
        </w:rPr>
        <w:t xml:space="preserve"> Сакмарского района,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046C7">
        <w:rPr>
          <w:rFonts w:ascii="Arial" w:hAnsi="Arial" w:cs="Arial"/>
          <w:sz w:val="24"/>
          <w:szCs w:val="24"/>
        </w:rPr>
        <w:t xml:space="preserve"> Сакмарского района.</w:t>
      </w:r>
    </w:p>
    <w:p w:rsidR="00D31872" w:rsidRPr="00F91CC3" w:rsidRDefault="00F23723" w:rsidP="004F5F05">
      <w:pPr>
        <w:ind w:right="0" w:firstLine="709"/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F23723" w:rsidP="004F5F05">
      <w:pPr>
        <w:ind w:right="0" w:firstLine="709"/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A76E2" w:rsidRPr="00F91CC3">
        <w:rPr>
          <w:rFonts w:ascii="Arial" w:hAnsi="Arial" w:cs="Arial"/>
          <w:sz w:val="24"/>
          <w:szCs w:val="24"/>
        </w:rPr>
        <w:t>Сакмарского района</w:t>
      </w:r>
    </w:p>
    <w:p w:rsidR="00216A78" w:rsidRDefault="0016131B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Сакмарского района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 Сакмарского района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 xml:space="preserve"> на основании решения о районном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</w:t>
      </w:r>
      <w:r w:rsidR="002A76E2" w:rsidRPr="00F91CC3">
        <w:rPr>
          <w:rFonts w:ascii="Arial" w:hAnsi="Arial" w:cs="Arial"/>
          <w:sz w:val="24"/>
          <w:szCs w:val="24"/>
        </w:rPr>
        <w:t xml:space="preserve"> Сакмарск</w:t>
      </w:r>
      <w:r w:rsidR="00F06CC1" w:rsidRPr="00F91CC3">
        <w:rPr>
          <w:rFonts w:ascii="Arial" w:hAnsi="Arial" w:cs="Arial"/>
          <w:sz w:val="24"/>
          <w:szCs w:val="24"/>
        </w:rPr>
        <w:t>ого</w:t>
      </w:r>
      <w:r w:rsidR="002A76E2" w:rsidRPr="00F91CC3">
        <w:rPr>
          <w:rFonts w:ascii="Arial" w:hAnsi="Arial" w:cs="Arial"/>
          <w:sz w:val="24"/>
          <w:szCs w:val="24"/>
        </w:rPr>
        <w:t xml:space="preserve"> район</w:t>
      </w:r>
      <w:r w:rsidR="00F06CC1" w:rsidRPr="00F91CC3">
        <w:rPr>
          <w:rFonts w:ascii="Arial" w:hAnsi="Arial" w:cs="Arial"/>
          <w:sz w:val="24"/>
          <w:szCs w:val="24"/>
        </w:rPr>
        <w:t>а</w:t>
      </w:r>
      <w:r w:rsidR="00586211" w:rsidRPr="00F91CC3">
        <w:rPr>
          <w:rFonts w:ascii="Arial" w:hAnsi="Arial" w:cs="Arial"/>
          <w:sz w:val="24"/>
          <w:szCs w:val="24"/>
        </w:rPr>
        <w:t xml:space="preserve">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4F5F05">
      <w:pPr>
        <w:pStyle w:val="a4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CE0A34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 Сакмарский  район,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3B17FC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 </w:t>
      </w:r>
      <w:r w:rsidR="00D2738F">
        <w:rPr>
          <w:rFonts w:ascii="Arial" w:hAnsi="Arial" w:cs="Arial"/>
          <w:sz w:val="24"/>
          <w:szCs w:val="24"/>
        </w:rPr>
        <w:t>С</w:t>
      </w:r>
      <w:r w:rsidRPr="00F06CC1">
        <w:rPr>
          <w:rFonts w:ascii="Arial" w:hAnsi="Arial" w:cs="Arial"/>
          <w:sz w:val="24"/>
          <w:szCs w:val="24"/>
        </w:rPr>
        <w:t>акмарск</w:t>
      </w:r>
      <w:r w:rsidR="00D2738F">
        <w:rPr>
          <w:rFonts w:ascii="Arial" w:hAnsi="Arial" w:cs="Arial"/>
          <w:sz w:val="24"/>
          <w:szCs w:val="24"/>
        </w:rPr>
        <w:t>ого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2738F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>,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7331AC" w:rsidRPr="00F91CC3" w:rsidRDefault="007331AC" w:rsidP="004F5F05">
      <w:pPr>
        <w:ind w:right="0" w:firstLine="709"/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4F5F05">
      <w:pPr>
        <w:pStyle w:val="a4"/>
        <w:numPr>
          <w:ilvl w:val="0"/>
          <w:numId w:val="15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lastRenderedPageBreak/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79394D">
        <w:rPr>
          <w:rFonts w:ascii="Arial" w:hAnsi="Arial" w:cs="Arial"/>
          <w:sz w:val="24"/>
          <w:szCs w:val="24"/>
        </w:rPr>
        <w:t>С</w:t>
      </w:r>
      <w:r w:rsidR="007331AC" w:rsidRPr="00F91CC3">
        <w:rPr>
          <w:rFonts w:ascii="Arial" w:hAnsi="Arial" w:cs="Arial"/>
          <w:sz w:val="24"/>
          <w:szCs w:val="24"/>
        </w:rPr>
        <w:t>акмарск</w:t>
      </w:r>
      <w:r w:rsidR="0079394D">
        <w:rPr>
          <w:rFonts w:ascii="Arial" w:hAnsi="Arial" w:cs="Arial"/>
          <w:sz w:val="24"/>
          <w:szCs w:val="24"/>
        </w:rPr>
        <w:t>ого</w:t>
      </w:r>
      <w:r w:rsidR="007331AC" w:rsidRPr="00F91CC3">
        <w:rPr>
          <w:rFonts w:ascii="Arial" w:hAnsi="Arial" w:cs="Arial"/>
          <w:sz w:val="24"/>
          <w:szCs w:val="24"/>
        </w:rPr>
        <w:t xml:space="preserve">  район</w:t>
      </w:r>
      <w:r w:rsidR="0079394D">
        <w:rPr>
          <w:rFonts w:ascii="Arial" w:hAnsi="Arial" w:cs="Arial"/>
          <w:sz w:val="24"/>
          <w:szCs w:val="24"/>
        </w:rPr>
        <w:t>а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A73908">
        <w:rPr>
          <w:rFonts w:ascii="Arial" w:hAnsi="Arial" w:cs="Arial"/>
          <w:sz w:val="24"/>
          <w:szCs w:val="24"/>
        </w:rPr>
        <w:t>С</w:t>
      </w:r>
      <w:r w:rsidR="00A73908" w:rsidRPr="00F91CC3">
        <w:rPr>
          <w:rFonts w:ascii="Arial" w:hAnsi="Arial" w:cs="Arial"/>
          <w:sz w:val="24"/>
          <w:szCs w:val="24"/>
        </w:rPr>
        <w:t>акмарск</w:t>
      </w:r>
      <w:r w:rsidR="00A73908">
        <w:rPr>
          <w:rFonts w:ascii="Arial" w:hAnsi="Arial" w:cs="Arial"/>
          <w:sz w:val="24"/>
          <w:szCs w:val="24"/>
        </w:rPr>
        <w:t>ого</w:t>
      </w:r>
      <w:r w:rsidR="00A73908" w:rsidRPr="00F91CC3">
        <w:rPr>
          <w:rFonts w:ascii="Arial" w:hAnsi="Arial" w:cs="Arial"/>
          <w:sz w:val="24"/>
          <w:szCs w:val="24"/>
        </w:rPr>
        <w:t xml:space="preserve">  район</w:t>
      </w:r>
      <w:r w:rsidR="00A73908">
        <w:rPr>
          <w:rFonts w:ascii="Arial" w:hAnsi="Arial" w:cs="Arial"/>
          <w:sz w:val="24"/>
          <w:szCs w:val="24"/>
        </w:rPr>
        <w:t>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4F5F05">
      <w:pPr>
        <w:pStyle w:val="a4"/>
        <w:numPr>
          <w:ilvl w:val="0"/>
          <w:numId w:val="15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По поручению  главы район</w:t>
      </w:r>
      <w:r w:rsidR="00A50A2C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ф</w:t>
      </w:r>
      <w:r w:rsidR="00A304E0" w:rsidRPr="00F06CC1">
        <w:rPr>
          <w:rFonts w:ascii="Arial" w:hAnsi="Arial" w:cs="Arial"/>
          <w:sz w:val="24"/>
          <w:szCs w:val="24"/>
        </w:rPr>
        <w:t>инансовый отдел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финансовый отдел</w:t>
      </w:r>
      <w:r w:rsidR="008B3538">
        <w:rPr>
          <w:rFonts w:ascii="Arial" w:hAnsi="Arial" w:cs="Arial"/>
          <w:sz w:val="24"/>
          <w:szCs w:val="24"/>
        </w:rPr>
        <w:t>) совместно со структурными подразделениями администрации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 w:rsidR="008B3538">
        <w:rPr>
          <w:rFonts w:ascii="Arial" w:hAnsi="Arial" w:cs="Arial"/>
          <w:sz w:val="24"/>
          <w:szCs w:val="24"/>
        </w:rPr>
        <w:t xml:space="preserve"> реализующими полномочия  администрации Сакмарского района в соответствующей отрасли (далее - отраслевые отделы) рассматривают представленные документы. Отраслевые отделы в 10-дневный срок готовят заключение о возможности либо невозможности предоставления муниципальной гарантии и направляют его в финансовый отдел.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8B3538" w:rsidP="004F5F05">
      <w:pPr>
        <w:pStyle w:val="a4"/>
        <w:numPr>
          <w:ilvl w:val="0"/>
          <w:numId w:val="15"/>
        </w:numPr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Финансовый отдел </w:t>
      </w:r>
      <w:r w:rsidR="005854FD">
        <w:rPr>
          <w:rFonts w:ascii="Arial" w:hAnsi="Arial" w:cs="Arial"/>
          <w:sz w:val="24"/>
          <w:szCs w:val="24"/>
        </w:rPr>
        <w:t xml:space="preserve"> на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осуществляет проверку соблюдения претендентом требований, предусмотренных  Бюджетным кодексом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 проводит 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, готовит заключение о возможности либо невозможности предоставления муниципальной гарантии. </w:t>
      </w:r>
      <w:r w:rsidR="00AB6D9B" w:rsidRPr="00F06CC1">
        <w:rPr>
          <w:rFonts w:ascii="Arial" w:hAnsi="Arial" w:cs="Arial"/>
          <w:sz w:val="24"/>
          <w:szCs w:val="24"/>
        </w:rPr>
        <w:t>Финансовый отдел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AB6D9B" w:rsidP="004F5F05">
      <w:pPr>
        <w:pStyle w:val="a4"/>
        <w:numPr>
          <w:ilvl w:val="0"/>
          <w:numId w:val="15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Финансовый отдел </w:t>
      </w:r>
      <w:r w:rsidR="008B3538">
        <w:rPr>
          <w:rFonts w:ascii="Arial" w:hAnsi="Arial" w:cs="Arial"/>
          <w:sz w:val="24"/>
          <w:szCs w:val="24"/>
        </w:rPr>
        <w:t>р</w:t>
      </w:r>
      <w:r w:rsidRPr="00F06CC1">
        <w:rPr>
          <w:rFonts w:ascii="Arial" w:hAnsi="Arial" w:cs="Arial"/>
          <w:sz w:val="24"/>
          <w:szCs w:val="24"/>
        </w:rPr>
        <w:t>айон готовит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4F5F05">
      <w:pPr>
        <w:pStyle w:val="a4"/>
        <w:numPr>
          <w:ilvl w:val="0"/>
          <w:numId w:val="16"/>
        </w:numPr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F5F05">
      <w:pPr>
        <w:pStyle w:val="a4"/>
        <w:tabs>
          <w:tab w:val="left" w:pos="0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4F5F05">
      <w:pPr>
        <w:tabs>
          <w:tab w:val="left" w:pos="0"/>
        </w:tabs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4F5F05">
      <w:pPr>
        <w:pStyle w:val="a4"/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предоставления муниципальной гарантии направляется в администрацию  Сакмарск</w:t>
      </w:r>
      <w:r w:rsidR="00F459F4">
        <w:rPr>
          <w:rFonts w:ascii="Arial" w:hAnsi="Arial" w:cs="Arial"/>
          <w:sz w:val="24"/>
          <w:szCs w:val="24"/>
        </w:rPr>
        <w:t>ого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F459F4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944CC1" w:rsidP="004F5F05">
      <w:pPr>
        <w:tabs>
          <w:tab w:val="left" w:pos="0"/>
        </w:tabs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C47E4"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Сакмарск</w:t>
      </w:r>
      <w:r w:rsidR="002C5382">
        <w:rPr>
          <w:rFonts w:ascii="Arial" w:hAnsi="Arial" w:cs="Arial"/>
          <w:sz w:val="24"/>
          <w:szCs w:val="24"/>
        </w:rPr>
        <w:t>ого</w:t>
      </w:r>
      <w:r w:rsidR="009078C9" w:rsidRPr="00F06CC1">
        <w:rPr>
          <w:rFonts w:ascii="Arial" w:hAnsi="Arial" w:cs="Arial"/>
          <w:sz w:val="24"/>
          <w:szCs w:val="24"/>
        </w:rPr>
        <w:t xml:space="preserve"> район</w:t>
      </w:r>
      <w:r w:rsidR="002C5382">
        <w:rPr>
          <w:rFonts w:ascii="Arial" w:hAnsi="Arial" w:cs="Arial"/>
          <w:sz w:val="24"/>
          <w:szCs w:val="24"/>
        </w:rPr>
        <w:t>а</w:t>
      </w:r>
      <w:r w:rsidR="009078C9" w:rsidRPr="00F06CC1">
        <w:rPr>
          <w:rFonts w:ascii="Arial" w:hAnsi="Arial" w:cs="Arial"/>
          <w:sz w:val="24"/>
          <w:szCs w:val="24"/>
        </w:rPr>
        <w:t xml:space="preserve"> в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район</w:t>
      </w:r>
      <w:r w:rsidR="009310C1" w:rsidRPr="00F06CC1">
        <w:rPr>
          <w:rFonts w:ascii="Arial" w:hAnsi="Arial" w:cs="Arial"/>
          <w:sz w:val="24"/>
          <w:szCs w:val="24"/>
        </w:rPr>
        <w:t>н</w:t>
      </w:r>
      <w:r w:rsidR="009078C9" w:rsidRPr="00F06CC1">
        <w:rPr>
          <w:rFonts w:ascii="Arial" w:hAnsi="Arial" w:cs="Arial"/>
          <w:sz w:val="24"/>
          <w:szCs w:val="24"/>
        </w:rPr>
        <w:t>ом бюджете на очередной финансовый год и плановый период.</w:t>
      </w:r>
    </w:p>
    <w:p w:rsidR="009078C9" w:rsidRPr="00F06CC1" w:rsidRDefault="00EE745E" w:rsidP="004F5F05">
      <w:pPr>
        <w:tabs>
          <w:tab w:val="left" w:pos="0"/>
        </w:tabs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078C9" w:rsidP="004F5F05">
      <w:pPr>
        <w:tabs>
          <w:tab w:val="left" w:pos="0"/>
        </w:tabs>
        <w:ind w:right="0" w:firstLine="567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853885" w:rsidP="004F5F05">
      <w:pPr>
        <w:tabs>
          <w:tab w:val="left" w:pos="0"/>
        </w:tabs>
        <w:ind w:right="0" w:firstLine="567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4F5F05">
      <w:pPr>
        <w:tabs>
          <w:tab w:val="left" w:pos="0"/>
          <w:tab w:val="left" w:pos="1134"/>
        </w:tabs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4F5F05">
      <w:pPr>
        <w:tabs>
          <w:tab w:val="left" w:pos="0"/>
        </w:tabs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F5F05">
      <w:pPr>
        <w:pStyle w:val="a4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853885" w:rsidRPr="00F06CC1">
        <w:rPr>
          <w:rFonts w:ascii="Arial" w:hAnsi="Arial" w:cs="Arial"/>
          <w:sz w:val="24"/>
          <w:szCs w:val="24"/>
        </w:rPr>
        <w:t>Сакмарск</w:t>
      </w:r>
      <w:r w:rsidR="007D2D78">
        <w:rPr>
          <w:rFonts w:ascii="Arial" w:hAnsi="Arial" w:cs="Arial"/>
          <w:sz w:val="24"/>
          <w:szCs w:val="24"/>
        </w:rPr>
        <w:t>ого</w:t>
      </w:r>
      <w:r w:rsidR="00853885" w:rsidRPr="00F06CC1">
        <w:rPr>
          <w:rFonts w:ascii="Arial" w:hAnsi="Arial" w:cs="Arial"/>
          <w:sz w:val="24"/>
          <w:szCs w:val="24"/>
        </w:rPr>
        <w:t xml:space="preserve">  район</w:t>
      </w:r>
      <w:r w:rsidR="007D2D78">
        <w:rPr>
          <w:rFonts w:ascii="Arial" w:hAnsi="Arial" w:cs="Arial"/>
          <w:sz w:val="24"/>
          <w:szCs w:val="24"/>
        </w:rPr>
        <w:t>а</w:t>
      </w:r>
      <w:r w:rsidR="00853885" w:rsidRPr="00F06CC1">
        <w:rPr>
          <w:rFonts w:ascii="Arial" w:hAnsi="Arial" w:cs="Arial"/>
          <w:sz w:val="24"/>
          <w:szCs w:val="24"/>
        </w:rPr>
        <w:t xml:space="preserve"> о предоставлении муниципальной гарантии готовит финансовый отдел.</w:t>
      </w:r>
    </w:p>
    <w:p w:rsidR="00853885" w:rsidRPr="00F06CC1" w:rsidRDefault="00EE745E" w:rsidP="004F5F05">
      <w:pPr>
        <w:tabs>
          <w:tab w:val="left" w:pos="0"/>
        </w:tabs>
        <w:ind w:right="0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4F5F05">
      <w:pPr>
        <w:pStyle w:val="a4"/>
        <w:numPr>
          <w:ilvl w:val="0"/>
          <w:numId w:val="7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Сакмарск</w:t>
      </w:r>
      <w:r w:rsidR="004525EC">
        <w:rPr>
          <w:rFonts w:ascii="Arial" w:hAnsi="Arial" w:cs="Arial"/>
          <w:sz w:val="24"/>
          <w:szCs w:val="24"/>
        </w:rPr>
        <w:t>ого</w:t>
      </w:r>
      <w:r w:rsidR="004B130E" w:rsidRPr="00F06CC1">
        <w:rPr>
          <w:rFonts w:ascii="Arial" w:hAnsi="Arial" w:cs="Arial"/>
          <w:sz w:val="24"/>
          <w:szCs w:val="24"/>
        </w:rPr>
        <w:t xml:space="preserve"> район</w:t>
      </w:r>
      <w:r w:rsidR="004525EC">
        <w:rPr>
          <w:rFonts w:ascii="Arial" w:hAnsi="Arial" w:cs="Arial"/>
          <w:sz w:val="24"/>
          <w:szCs w:val="24"/>
        </w:rPr>
        <w:t>а</w:t>
      </w:r>
      <w:r w:rsidR="004B130E" w:rsidRPr="00F06CC1">
        <w:rPr>
          <w:rFonts w:ascii="Arial" w:hAnsi="Arial" w:cs="Arial"/>
          <w:sz w:val="24"/>
          <w:szCs w:val="24"/>
        </w:rPr>
        <w:t xml:space="preserve">  финансовый отдел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EE745E" w:rsidRDefault="004B130E" w:rsidP="004F5F05">
      <w:pPr>
        <w:pStyle w:val="a4"/>
        <w:numPr>
          <w:ilvl w:val="0"/>
          <w:numId w:val="7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EE745E">
        <w:rPr>
          <w:rFonts w:ascii="Arial" w:hAnsi="Arial" w:cs="Arial"/>
          <w:sz w:val="24"/>
          <w:szCs w:val="24"/>
        </w:rPr>
        <w:t>Администрация Сакмарск</w:t>
      </w:r>
      <w:r w:rsidR="00861102">
        <w:rPr>
          <w:rFonts w:ascii="Arial" w:hAnsi="Arial" w:cs="Arial"/>
          <w:sz w:val="24"/>
          <w:szCs w:val="24"/>
        </w:rPr>
        <w:t>ого</w:t>
      </w:r>
      <w:r w:rsidRPr="00EE745E">
        <w:rPr>
          <w:rFonts w:ascii="Arial" w:hAnsi="Arial" w:cs="Arial"/>
          <w:sz w:val="24"/>
          <w:szCs w:val="24"/>
        </w:rPr>
        <w:t xml:space="preserve">  район</w:t>
      </w:r>
      <w:r w:rsidR="00861102">
        <w:rPr>
          <w:rFonts w:ascii="Arial" w:hAnsi="Arial" w:cs="Arial"/>
          <w:sz w:val="24"/>
          <w:szCs w:val="24"/>
        </w:rPr>
        <w:t>а</w:t>
      </w:r>
      <w:r w:rsidRPr="00EE745E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F06CC1" w:rsidRDefault="004B130E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F06CC1">
        <w:rPr>
          <w:rFonts w:ascii="Arial" w:hAnsi="Arial" w:cs="Arial"/>
          <w:sz w:val="24"/>
          <w:szCs w:val="24"/>
        </w:rPr>
        <w:t>п</w:t>
      </w:r>
      <w:r w:rsidRPr="00F06CC1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F06CC1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4F5F05">
      <w:pPr>
        <w:pStyle w:val="a4"/>
        <w:numPr>
          <w:ilvl w:val="0"/>
          <w:numId w:val="7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Сакмарск</w:t>
      </w:r>
      <w:r w:rsidR="00D82AC6">
        <w:rPr>
          <w:rFonts w:ascii="Arial" w:hAnsi="Arial" w:cs="Arial"/>
          <w:sz w:val="24"/>
          <w:szCs w:val="24"/>
        </w:rPr>
        <w:t>ого</w:t>
      </w:r>
      <w:r w:rsidRPr="00F06CC1">
        <w:rPr>
          <w:rFonts w:ascii="Arial" w:hAnsi="Arial" w:cs="Arial"/>
          <w:sz w:val="24"/>
          <w:szCs w:val="24"/>
        </w:rPr>
        <w:t xml:space="preserve"> 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 </w:t>
      </w:r>
      <w:r w:rsidR="003030CC">
        <w:rPr>
          <w:rFonts w:ascii="Arial" w:hAnsi="Arial" w:cs="Arial"/>
          <w:sz w:val="24"/>
          <w:szCs w:val="24"/>
        </w:rPr>
        <w:t>С</w:t>
      </w:r>
      <w:r w:rsidRPr="00F06CC1">
        <w:rPr>
          <w:rFonts w:ascii="Arial" w:hAnsi="Arial" w:cs="Arial"/>
          <w:sz w:val="24"/>
          <w:szCs w:val="24"/>
        </w:rPr>
        <w:t>акмарск</w:t>
      </w:r>
      <w:r w:rsidR="003030CC">
        <w:rPr>
          <w:rFonts w:ascii="Arial" w:hAnsi="Arial" w:cs="Arial"/>
          <w:sz w:val="24"/>
          <w:szCs w:val="24"/>
        </w:rPr>
        <w:t>ого р</w:t>
      </w:r>
      <w:r w:rsidRPr="00F06CC1">
        <w:rPr>
          <w:rFonts w:ascii="Arial" w:hAnsi="Arial" w:cs="Arial"/>
          <w:sz w:val="24"/>
          <w:szCs w:val="24"/>
        </w:rPr>
        <w:t>айон</w:t>
      </w:r>
      <w:r w:rsidR="003030CC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Сакмарск</w:t>
      </w:r>
      <w:r w:rsidR="00D93BB8">
        <w:rPr>
          <w:rFonts w:ascii="Arial" w:hAnsi="Arial" w:cs="Arial"/>
          <w:sz w:val="24"/>
          <w:szCs w:val="24"/>
        </w:rPr>
        <w:t>ого</w:t>
      </w:r>
      <w:r w:rsidRPr="00F06CC1">
        <w:rPr>
          <w:rFonts w:ascii="Arial" w:hAnsi="Arial" w:cs="Arial"/>
          <w:sz w:val="24"/>
          <w:szCs w:val="24"/>
        </w:rPr>
        <w:t xml:space="preserve">  район</w:t>
      </w:r>
      <w:r w:rsidR="00D93BB8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4F5F05">
      <w:pPr>
        <w:pStyle w:val="a4"/>
        <w:numPr>
          <w:ilvl w:val="0"/>
          <w:numId w:val="7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 xml:space="preserve">наименование гаранта и наименование органа, выдавшего муниципальную гарантию от имени </w:t>
      </w:r>
      <w:r w:rsidR="00C23DCD" w:rsidRPr="00F06CC1">
        <w:rPr>
          <w:rFonts w:ascii="Arial" w:hAnsi="Arial" w:cs="Arial"/>
          <w:sz w:val="24"/>
          <w:szCs w:val="24"/>
        </w:rPr>
        <w:t>Сакмарского района</w:t>
      </w:r>
      <w:r w:rsidR="00CF53F8" w:rsidRPr="00F06CC1">
        <w:rPr>
          <w:rFonts w:ascii="Arial" w:hAnsi="Arial" w:cs="Arial"/>
          <w:sz w:val="24"/>
          <w:szCs w:val="24"/>
        </w:rPr>
        <w:t>;</w:t>
      </w:r>
    </w:p>
    <w:p w:rsidR="00CF53F8" w:rsidRPr="00F06CC1" w:rsidRDefault="000B57AB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3F2269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0B57AB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4F5F05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0B57AB" w:rsidP="004F5F05">
      <w:pPr>
        <w:tabs>
          <w:tab w:val="left" w:pos="851"/>
        </w:tabs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9)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3F2269">
        <w:rPr>
          <w:rFonts w:ascii="Arial" w:hAnsi="Arial" w:cs="Arial"/>
          <w:sz w:val="24"/>
          <w:szCs w:val="24"/>
        </w:rPr>
        <w:t>а</w:t>
      </w:r>
      <w:r w:rsidR="00FD7B21">
        <w:rPr>
          <w:rFonts w:ascii="Arial" w:hAnsi="Arial" w:cs="Arial"/>
          <w:sz w:val="24"/>
          <w:szCs w:val="24"/>
        </w:rPr>
        <w:t>дминистрации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FD7B2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Сакмарск</w:t>
      </w:r>
      <w:r w:rsidR="003F2269">
        <w:rPr>
          <w:rFonts w:ascii="Arial" w:hAnsi="Arial" w:cs="Arial"/>
          <w:sz w:val="24"/>
          <w:szCs w:val="24"/>
        </w:rPr>
        <w:t xml:space="preserve">ого </w:t>
      </w:r>
      <w:r w:rsidRPr="00F06CC1">
        <w:rPr>
          <w:rFonts w:ascii="Arial" w:hAnsi="Arial" w:cs="Arial"/>
          <w:sz w:val="24"/>
          <w:szCs w:val="24"/>
        </w:rPr>
        <w:t>район</w:t>
      </w:r>
      <w:r w:rsidR="003F2269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условий основного обязательства, указанных в пункте 14 настоящей </w:t>
      </w:r>
      <w:r w:rsidR="002251A3">
        <w:rPr>
          <w:rFonts w:ascii="Arial" w:hAnsi="Arial" w:cs="Arial"/>
          <w:sz w:val="24"/>
          <w:szCs w:val="24"/>
        </w:rPr>
        <w:t>статьи</w:t>
      </w:r>
      <w:r w:rsidRPr="00F06CC1">
        <w:rPr>
          <w:rFonts w:ascii="Arial" w:hAnsi="Arial" w:cs="Arial"/>
          <w:sz w:val="24"/>
          <w:szCs w:val="24"/>
        </w:rPr>
        <w:t>;</w:t>
      </w:r>
    </w:p>
    <w:p w:rsidR="00836257" w:rsidRPr="00F06CC1" w:rsidRDefault="00836257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б) неисполнение  принципалом обязанности, установленной пунктом 7 статьи 115 и </w:t>
      </w:r>
      <w:r w:rsidR="00542044" w:rsidRPr="00F06CC1">
        <w:rPr>
          <w:rFonts w:ascii="Arial" w:hAnsi="Arial" w:cs="Arial"/>
          <w:sz w:val="24"/>
          <w:szCs w:val="24"/>
        </w:rPr>
        <w:t>пунктом 5 статьи 115.3 Бюджетного кодекса Р</w:t>
      </w:r>
      <w:r w:rsidR="008E4B7F">
        <w:rPr>
          <w:rFonts w:ascii="Arial" w:hAnsi="Arial" w:cs="Arial"/>
          <w:sz w:val="24"/>
          <w:szCs w:val="24"/>
        </w:rPr>
        <w:t xml:space="preserve">оссийской </w:t>
      </w:r>
      <w:r w:rsidR="00542044" w:rsidRPr="00F06CC1">
        <w:rPr>
          <w:rFonts w:ascii="Arial" w:hAnsi="Arial" w:cs="Arial"/>
          <w:sz w:val="24"/>
          <w:szCs w:val="24"/>
        </w:rPr>
        <w:t>Ф</w:t>
      </w:r>
      <w:r w:rsidR="00165FC2">
        <w:rPr>
          <w:rFonts w:ascii="Arial" w:hAnsi="Arial" w:cs="Arial"/>
          <w:sz w:val="24"/>
          <w:szCs w:val="24"/>
        </w:rPr>
        <w:t>едерации</w:t>
      </w:r>
      <w:r w:rsidR="00542044" w:rsidRPr="00F06CC1">
        <w:rPr>
          <w:rFonts w:ascii="Arial" w:hAnsi="Arial" w:cs="Arial"/>
          <w:sz w:val="24"/>
          <w:szCs w:val="24"/>
        </w:rPr>
        <w:t>;</w:t>
      </w:r>
    </w:p>
    <w:p w:rsidR="000A7511" w:rsidRDefault="00542044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0B57AB" w:rsidRPr="00F06CC1">
        <w:rPr>
          <w:rFonts w:ascii="Arial" w:hAnsi="Arial" w:cs="Arial"/>
          <w:sz w:val="24"/>
          <w:szCs w:val="24"/>
        </w:rPr>
        <w:t>) нецелевое использование средств</w:t>
      </w:r>
      <w:r w:rsidR="000A7511">
        <w:rPr>
          <w:rFonts w:ascii="Arial" w:hAnsi="Arial" w:cs="Arial"/>
          <w:sz w:val="24"/>
          <w:szCs w:val="24"/>
        </w:rPr>
        <w:t>,  полученных  под муниципальную гарантию;</w:t>
      </w:r>
    </w:p>
    <w:p w:rsidR="000B57AB" w:rsidRDefault="000A7511" w:rsidP="004F5F05">
      <w:pPr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исключение  реализуемого 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F06CC1" w:rsidRDefault="000A7511" w:rsidP="004F5F05">
      <w:pPr>
        <w:ind w:right="0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AF4C7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риватизация хозяйственного общества, указанного во втором </w:t>
      </w:r>
      <w:r w:rsidR="00C659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бзаце пункта 3 статьи 3 настоящего  порядка, в результате которой доля собственности</w:t>
      </w:r>
      <w:r w:rsidR="00C659A9">
        <w:rPr>
          <w:rFonts w:ascii="Arial" w:hAnsi="Arial" w:cs="Arial"/>
          <w:sz w:val="24"/>
          <w:szCs w:val="24"/>
        </w:rPr>
        <w:t xml:space="preserve"> муниципального образования  Сакмарский район в уставном капитале составила  менее 50 процентов.</w:t>
      </w:r>
    </w:p>
    <w:p w:rsidR="00581596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4F5F05">
      <w:pPr>
        <w:ind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 Сакмарского района, постановлениями администрации Сакмарск</w:t>
      </w:r>
      <w:r w:rsidR="004A4B01">
        <w:rPr>
          <w:rFonts w:ascii="Arial" w:hAnsi="Arial" w:cs="Arial"/>
          <w:sz w:val="24"/>
          <w:szCs w:val="24"/>
        </w:rPr>
        <w:t xml:space="preserve">ого </w:t>
      </w:r>
      <w:r w:rsidR="00450B2A" w:rsidRPr="00F06CC1">
        <w:rPr>
          <w:rFonts w:ascii="Arial" w:hAnsi="Arial" w:cs="Arial"/>
          <w:sz w:val="24"/>
          <w:szCs w:val="24"/>
        </w:rPr>
        <w:t xml:space="preserve"> район</w:t>
      </w:r>
      <w:r w:rsidR="004A4B01">
        <w:rPr>
          <w:rFonts w:ascii="Arial" w:hAnsi="Arial" w:cs="Arial"/>
          <w:sz w:val="24"/>
          <w:szCs w:val="24"/>
        </w:rPr>
        <w:t>а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Pr="00F06CC1" w:rsidRDefault="00EC7349" w:rsidP="004F5F05">
      <w:pPr>
        <w:tabs>
          <w:tab w:val="left" w:pos="426"/>
        </w:tabs>
        <w:ind w:right="0" w:firstLine="709"/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AA607F">
      <w:pPr>
        <w:tabs>
          <w:tab w:val="left" w:pos="426"/>
        </w:tabs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финансовый отдел в порядке, определенном бюджетным законодательством.</w:t>
      </w:r>
    </w:p>
    <w:p w:rsidR="002D7876" w:rsidRPr="00AA607F" w:rsidRDefault="002D7876" w:rsidP="00AA607F">
      <w:pPr>
        <w:pStyle w:val="a4"/>
        <w:numPr>
          <w:ilvl w:val="0"/>
          <w:numId w:val="18"/>
        </w:numPr>
        <w:tabs>
          <w:tab w:val="left" w:pos="42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A607F">
        <w:rPr>
          <w:rFonts w:ascii="Arial" w:hAnsi="Arial" w:cs="Arial"/>
          <w:sz w:val="24"/>
          <w:szCs w:val="24"/>
        </w:rPr>
        <w:t>Финансовый отдел и отраслевые органы, уполномоченные администрацией муниципального образования Сакмарский  район, вправе проводить проверки целевого использования средств, полученных под муниципальную гарантию.</w:t>
      </w:r>
    </w:p>
    <w:p w:rsidR="002D7876" w:rsidRPr="00AA607F" w:rsidRDefault="002D7876" w:rsidP="00AA607F">
      <w:pPr>
        <w:pStyle w:val="a4"/>
        <w:numPr>
          <w:ilvl w:val="0"/>
          <w:numId w:val="18"/>
        </w:numPr>
        <w:tabs>
          <w:tab w:val="left" w:pos="42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A607F">
        <w:rPr>
          <w:rFonts w:ascii="Arial" w:hAnsi="Arial" w:cs="Arial"/>
          <w:sz w:val="24"/>
          <w:szCs w:val="24"/>
        </w:rPr>
        <w:t>Финансовый отдел</w:t>
      </w:r>
      <w:r w:rsidR="00C659A9" w:rsidRPr="00AA607F">
        <w:rPr>
          <w:rFonts w:ascii="Arial" w:hAnsi="Arial" w:cs="Arial"/>
          <w:sz w:val="24"/>
          <w:szCs w:val="24"/>
        </w:rPr>
        <w:t xml:space="preserve"> д</w:t>
      </w:r>
      <w:r w:rsidRPr="00AA607F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должно предупредить об этом принципала</w:t>
      </w:r>
      <w:r w:rsidR="00C659A9" w:rsidRPr="00AA607F">
        <w:rPr>
          <w:rFonts w:ascii="Arial" w:hAnsi="Arial" w:cs="Arial"/>
          <w:sz w:val="24"/>
          <w:szCs w:val="24"/>
        </w:rPr>
        <w:t>.</w:t>
      </w:r>
      <w:r w:rsidRPr="00AA607F">
        <w:rPr>
          <w:rFonts w:ascii="Arial" w:hAnsi="Arial" w:cs="Arial"/>
          <w:sz w:val="24"/>
          <w:szCs w:val="24"/>
        </w:rPr>
        <w:t xml:space="preserve"> </w:t>
      </w:r>
    </w:p>
    <w:p w:rsidR="002D7876" w:rsidRPr="00F06CC1" w:rsidRDefault="002D7876" w:rsidP="00AA607F">
      <w:pPr>
        <w:pStyle w:val="a4"/>
        <w:numPr>
          <w:ilvl w:val="0"/>
          <w:numId w:val="18"/>
        </w:numPr>
        <w:tabs>
          <w:tab w:val="left" w:pos="42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</w:t>
      </w:r>
      <w:r w:rsidR="00524415">
        <w:rPr>
          <w:rFonts w:ascii="Arial" w:hAnsi="Arial" w:cs="Arial"/>
          <w:sz w:val="24"/>
          <w:szCs w:val="24"/>
        </w:rPr>
        <w:t>сполнения гарантом обязатель</w:t>
      </w:r>
      <w:proofErr w:type="gramStart"/>
      <w:r w:rsidR="00524415">
        <w:rPr>
          <w:rFonts w:ascii="Arial" w:hAnsi="Arial" w:cs="Arial"/>
          <w:sz w:val="24"/>
          <w:szCs w:val="24"/>
        </w:rPr>
        <w:t xml:space="preserve">ств </w:t>
      </w:r>
      <w:r w:rsidRPr="00F06CC1">
        <w:rPr>
          <w:rFonts w:ascii="Arial" w:hAnsi="Arial" w:cs="Arial"/>
          <w:sz w:val="24"/>
          <w:szCs w:val="24"/>
        </w:rPr>
        <w:t>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>администрация Сакмарского района</w:t>
      </w:r>
      <w:r w:rsidRPr="00F06CC1">
        <w:rPr>
          <w:rFonts w:ascii="Arial" w:hAnsi="Arial" w:cs="Arial"/>
          <w:sz w:val="24"/>
          <w:szCs w:val="24"/>
        </w:rPr>
        <w:t xml:space="preserve"> принимает меры по принудительному взысканию с принципала (его поручителей и гарантов) задолженности перед муниципальн</w:t>
      </w:r>
      <w:r w:rsidR="00C659A9">
        <w:rPr>
          <w:rFonts w:ascii="Arial" w:hAnsi="Arial" w:cs="Arial"/>
          <w:sz w:val="24"/>
          <w:szCs w:val="24"/>
        </w:rPr>
        <w:t>ым</w:t>
      </w:r>
      <w:r w:rsidRPr="00F06CC1">
        <w:rPr>
          <w:rFonts w:ascii="Arial" w:hAnsi="Arial" w:cs="Arial"/>
          <w:sz w:val="24"/>
          <w:szCs w:val="24"/>
        </w:rPr>
        <w:t xml:space="preserve"> образовани</w:t>
      </w:r>
      <w:r w:rsidR="00C659A9">
        <w:rPr>
          <w:rFonts w:ascii="Arial" w:hAnsi="Arial" w:cs="Arial"/>
          <w:sz w:val="24"/>
          <w:szCs w:val="24"/>
        </w:rPr>
        <w:t>ем</w:t>
      </w:r>
      <w:r w:rsidRPr="00F06CC1">
        <w:rPr>
          <w:rFonts w:ascii="Arial" w:hAnsi="Arial" w:cs="Arial"/>
          <w:sz w:val="24"/>
          <w:szCs w:val="24"/>
        </w:rPr>
        <w:t xml:space="preserve"> Сакмарский  район,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F06CC1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531F6D"/>
    <w:multiLevelType w:val="hybridMultilevel"/>
    <w:tmpl w:val="88B40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6131B"/>
    <w:rsid w:val="001617EF"/>
    <w:rsid w:val="00165FC2"/>
    <w:rsid w:val="00171501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85B25"/>
    <w:rsid w:val="00290087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979EE"/>
    <w:rsid w:val="004A229B"/>
    <w:rsid w:val="004A4B01"/>
    <w:rsid w:val="004B130E"/>
    <w:rsid w:val="004C770B"/>
    <w:rsid w:val="004E6E50"/>
    <w:rsid w:val="004F5F05"/>
    <w:rsid w:val="0050745E"/>
    <w:rsid w:val="005162DD"/>
    <w:rsid w:val="00524415"/>
    <w:rsid w:val="00542044"/>
    <w:rsid w:val="00547325"/>
    <w:rsid w:val="00570D13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65CC8"/>
    <w:rsid w:val="006668E3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13E75"/>
    <w:rsid w:val="00815B9F"/>
    <w:rsid w:val="00822380"/>
    <w:rsid w:val="00836257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304E0"/>
    <w:rsid w:val="00A50A2C"/>
    <w:rsid w:val="00A50EE7"/>
    <w:rsid w:val="00A515D2"/>
    <w:rsid w:val="00A5279A"/>
    <w:rsid w:val="00A52D66"/>
    <w:rsid w:val="00A63B89"/>
    <w:rsid w:val="00A73908"/>
    <w:rsid w:val="00A750F9"/>
    <w:rsid w:val="00A76392"/>
    <w:rsid w:val="00A84A2B"/>
    <w:rsid w:val="00AA0501"/>
    <w:rsid w:val="00AA607F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4FA2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96762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E4E20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9221-E735-4F82-94A2-0CCAD772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cd</cp:lastModifiedBy>
  <cp:revision>122</cp:revision>
  <cp:lastPrinted>2021-03-29T10:05:00Z</cp:lastPrinted>
  <dcterms:created xsi:type="dcterms:W3CDTF">2020-06-05T04:48:00Z</dcterms:created>
  <dcterms:modified xsi:type="dcterms:W3CDTF">2021-03-29T10:05:00Z</dcterms:modified>
</cp:coreProperties>
</file>