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2"/>
        <w:gridCol w:w="5386"/>
      </w:tblGrid>
      <w:tr w:rsidR="00D64117" w:rsidTr="00D64117">
        <w:tc>
          <w:tcPr>
            <w:tcW w:w="4112" w:type="dxa"/>
          </w:tcPr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Российская Федерация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Администрация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Сакмарского района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Оренбургской области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ФИНАНСОВЫЙ  ОТДЕЛ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461420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 Сакмара, ул. Советская, 25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телефон 8 (35331) 21-7-55,  21-8-93</w:t>
            </w:r>
          </w:p>
          <w:p w:rsidR="00D64117" w:rsidRP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факс</w:t>
            </w:r>
            <w:r w:rsidRPr="00D64117">
              <w:rPr>
                <w:rFonts w:ascii="Times New Roman" w:eastAsia="Times New Roman" w:hAnsi="Times New Roman" w:cs="Times New Roman"/>
                <w:i/>
                <w:sz w:val="24"/>
              </w:rPr>
              <w:t>.8 (35331) 21-8-88</w:t>
            </w:r>
          </w:p>
          <w:p w:rsidR="00D64117" w:rsidRP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D6411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e-mail:</w:t>
            </w:r>
            <w:r w:rsidRPr="00D6411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hyperlink r:id="rId5" w:history="1">
              <w:r w:rsidRPr="00C920A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sakmara</w:t>
              </w:r>
              <w:r w:rsidRPr="00D64117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_</w:t>
              </w:r>
              <w:r w:rsidRPr="00C920A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ru</w:t>
              </w:r>
              <w:r w:rsidRPr="00D64117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@</w:t>
              </w:r>
              <w:r w:rsidRPr="00C920A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mail</w:t>
              </w:r>
              <w:r w:rsidRPr="00D64117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.</w:t>
              </w:r>
              <w:r w:rsidRPr="00C920AD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lang w:val="en-US"/>
                </w:rPr>
                <w:t>ru</w:t>
              </w:r>
            </w:hyperlink>
            <w:r w:rsidRPr="00D6411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</w:t>
            </w:r>
          </w:p>
          <w:p w:rsidR="00D64117" w:rsidRDefault="00D64117" w:rsidP="00D641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24.12.2019 г.  № 18</w:t>
            </w:r>
          </w:p>
          <w:p w:rsidR="00D64117" w:rsidRDefault="00D64117" w:rsidP="00D64117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_________20___г.</w:t>
            </w:r>
          </w:p>
        </w:tc>
        <w:tc>
          <w:tcPr>
            <w:tcW w:w="5386" w:type="dxa"/>
          </w:tcPr>
          <w:p w:rsidR="00D64117" w:rsidRDefault="00D64117" w:rsidP="00D64117">
            <w:pPr>
              <w:ind w:left="20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17" w:rsidRDefault="00D64117" w:rsidP="00D64117">
            <w:pPr>
              <w:ind w:left="20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17" w:rsidRDefault="00D64117" w:rsidP="00D64117">
            <w:pPr>
              <w:ind w:left="20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17">
              <w:rPr>
                <w:rFonts w:ascii="Times New Roman" w:hAnsi="Times New Roman" w:cs="Times New Roman"/>
                <w:sz w:val="24"/>
                <w:szCs w:val="24"/>
              </w:rPr>
              <w:t>Руководителям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117" w:rsidRDefault="00D64117" w:rsidP="00D64117">
            <w:pPr>
              <w:ind w:left="20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17">
              <w:rPr>
                <w:rFonts w:ascii="Times New Roman" w:hAnsi="Times New Roman" w:cs="Times New Roman"/>
                <w:sz w:val="24"/>
                <w:szCs w:val="24"/>
              </w:rPr>
              <w:t>главам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117" w:rsidRDefault="00D64117" w:rsidP="00764300">
            <w:pPr>
              <w:ind w:left="2018"/>
              <w:rPr>
                <w:rFonts w:ascii="Calibri" w:eastAsia="Calibri" w:hAnsi="Calibri" w:cs="Calibri"/>
              </w:rPr>
            </w:pPr>
            <w:r w:rsidRPr="00D64117">
              <w:rPr>
                <w:rFonts w:ascii="Times New Roman" w:hAnsi="Times New Roman" w:cs="Times New Roman"/>
                <w:sz w:val="24"/>
                <w:szCs w:val="24"/>
              </w:rPr>
              <w:t>и главным бухгалтерам</w:t>
            </w:r>
          </w:p>
        </w:tc>
      </w:tr>
    </w:tbl>
    <w:p w:rsidR="00764300" w:rsidRDefault="00764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300" w:rsidRDefault="007643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Pr="00D64117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64117">
        <w:rPr>
          <w:rFonts w:ascii="Times New Roman" w:eastAsia="Times New Roman" w:hAnsi="Times New Roman" w:cs="Times New Roman"/>
          <w:sz w:val="24"/>
        </w:rPr>
        <w:t>О  сроках представления годовой отчетности</w:t>
      </w:r>
    </w:p>
    <w:p w:rsidR="00CE269E" w:rsidRPr="00D64117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64117">
        <w:rPr>
          <w:rFonts w:ascii="Times New Roman" w:eastAsia="Times New Roman" w:hAnsi="Times New Roman" w:cs="Times New Roman"/>
          <w:sz w:val="24"/>
        </w:rPr>
        <w:t xml:space="preserve">за 2019 год и </w:t>
      </w:r>
      <w:proofErr w:type="gramStart"/>
      <w:r w:rsidRPr="00D64117">
        <w:rPr>
          <w:rFonts w:ascii="Times New Roman" w:eastAsia="Times New Roman" w:hAnsi="Times New Roman" w:cs="Times New Roman"/>
          <w:sz w:val="24"/>
        </w:rPr>
        <w:t>бюджетной</w:t>
      </w:r>
      <w:proofErr w:type="gramEnd"/>
      <w:r w:rsidRPr="00D64117">
        <w:rPr>
          <w:rFonts w:ascii="Times New Roman" w:eastAsia="Times New Roman" w:hAnsi="Times New Roman" w:cs="Times New Roman"/>
          <w:sz w:val="24"/>
        </w:rPr>
        <w:t xml:space="preserve"> (бухгалтерской)</w:t>
      </w:r>
    </w:p>
    <w:p w:rsidR="00CE269E" w:rsidRPr="00D64117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64117">
        <w:rPr>
          <w:rFonts w:ascii="Times New Roman" w:eastAsia="Times New Roman" w:hAnsi="Times New Roman" w:cs="Times New Roman"/>
          <w:sz w:val="24"/>
        </w:rPr>
        <w:t xml:space="preserve">отчетности в 2020 году     </w:t>
      </w:r>
    </w:p>
    <w:p w:rsidR="00E30EF7" w:rsidRDefault="00E3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0EF7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приказами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 марта 2011 года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а ю:</w:t>
      </w:r>
    </w:p>
    <w:p w:rsidR="00E30EF7" w:rsidRDefault="00E30EF7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B2C26">
        <w:rPr>
          <w:rFonts w:ascii="Times New Roman" w:eastAsia="Times New Roman" w:hAnsi="Times New Roman" w:cs="Times New Roman"/>
          <w:sz w:val="24"/>
        </w:rPr>
        <w:t>Установить сроки представления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бюджета, сельскими поселениями района:</w:t>
      </w:r>
    </w:p>
    <w:p w:rsidR="00E30EF7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годовой бюджетной отчетности за 2019 год согласно приложению 1;</w:t>
      </w:r>
    </w:p>
    <w:p w:rsidR="00E30EF7" w:rsidRDefault="002B2C26" w:rsidP="0076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сводной годовой бухгалтерской отчетности бюджетных учреждений за 2019 год гласно приложению 2.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</w:p>
    <w:p w:rsidR="00764300" w:rsidRDefault="00E30EF7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2B2C26">
        <w:rPr>
          <w:rFonts w:ascii="Times New Roman" w:eastAsia="Times New Roman" w:hAnsi="Times New Roman" w:cs="Times New Roman"/>
          <w:sz w:val="24"/>
        </w:rPr>
        <w:t xml:space="preserve">Включить в состав годовой бюджетной отчетности, представляемой в финансовый отдел администрации Сакмарского района за 2019 год формы отчетности согласно приложению 3. </w:t>
      </w:r>
    </w:p>
    <w:p w:rsidR="00E30EF7" w:rsidRDefault="00E30EF7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B2C26">
        <w:rPr>
          <w:rFonts w:ascii="Times New Roman" w:eastAsia="Times New Roman" w:hAnsi="Times New Roman" w:cs="Times New Roman"/>
          <w:sz w:val="24"/>
        </w:rPr>
        <w:t xml:space="preserve">Включить в состав годовой бухгалтерской отчетности, представляемой в финансовый отдел администрации Сакмарского района, за 2019 год формы отчетности согласно приложению 4. </w:t>
      </w:r>
    </w:p>
    <w:p w:rsidR="00E30EF7" w:rsidRDefault="00E30EF7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r w:rsidR="002B2C26">
        <w:rPr>
          <w:rFonts w:ascii="Times New Roman" w:eastAsia="Times New Roman" w:hAnsi="Times New Roman" w:cs="Times New Roman"/>
          <w:sz w:val="24"/>
        </w:rPr>
        <w:t xml:space="preserve">становить срок представления в 2020 году главными распорядителями средств районного бюджета и сельскими поселениями месячной и квартальной бюджетной отчетности  </w:t>
      </w:r>
      <w:r w:rsidR="002B2C26">
        <w:rPr>
          <w:rFonts w:ascii="Times New Roman" w:eastAsia="Times New Roman" w:hAnsi="Times New Roman" w:cs="Times New Roman"/>
          <w:b/>
          <w:sz w:val="24"/>
        </w:rPr>
        <w:t>5 число</w:t>
      </w:r>
      <w:r w:rsidR="002B2C26">
        <w:rPr>
          <w:rFonts w:ascii="Times New Roman" w:eastAsia="Times New Roman" w:hAnsi="Times New Roman" w:cs="Times New Roman"/>
          <w:sz w:val="24"/>
        </w:rPr>
        <w:t xml:space="preserve"> месяца, следующего за отчетным за исключением формы  Сведения о дебиторской и кредиторской задолженности (ф.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B2C26">
        <w:rPr>
          <w:rFonts w:ascii="Times New Roman" w:eastAsia="Times New Roman" w:hAnsi="Times New Roman" w:cs="Times New Roman"/>
          <w:sz w:val="24"/>
        </w:rPr>
        <w:t xml:space="preserve">0503169) и Отчет о бюджетных обязательствах (ф.0503125) </w:t>
      </w:r>
      <w:r w:rsidR="00D64117">
        <w:rPr>
          <w:rFonts w:ascii="Times New Roman" w:eastAsia="Times New Roman" w:hAnsi="Times New Roman" w:cs="Times New Roman"/>
          <w:sz w:val="24"/>
        </w:rPr>
        <w:t xml:space="preserve">– </w:t>
      </w:r>
      <w:r w:rsidR="002B2C26">
        <w:rPr>
          <w:rFonts w:ascii="Times New Roman" w:eastAsia="Times New Roman" w:hAnsi="Times New Roman" w:cs="Times New Roman"/>
          <w:b/>
          <w:sz w:val="24"/>
        </w:rPr>
        <w:t>19 число</w:t>
      </w:r>
      <w:r w:rsidR="002B2C26">
        <w:rPr>
          <w:rFonts w:ascii="Times New Roman" w:eastAsia="Times New Roman" w:hAnsi="Times New Roman" w:cs="Times New Roman"/>
          <w:sz w:val="24"/>
        </w:rPr>
        <w:t xml:space="preserve"> месяца, следующего за отчетным кварталом. </w:t>
      </w:r>
      <w:proofErr w:type="gramEnd"/>
    </w:p>
    <w:p w:rsidR="00E30EF7" w:rsidRDefault="00E30EF7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2B2C26">
        <w:rPr>
          <w:rFonts w:ascii="Times New Roman" w:eastAsia="Times New Roman" w:hAnsi="Times New Roman" w:cs="Times New Roman"/>
          <w:sz w:val="24"/>
        </w:rPr>
        <w:t>становить срок представления Отчета об исполнении бюджетам (ф.0503117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B2C26">
        <w:rPr>
          <w:rFonts w:ascii="Times New Roman" w:eastAsia="Times New Roman" w:hAnsi="Times New Roman" w:cs="Times New Roman"/>
          <w:sz w:val="24"/>
        </w:rPr>
        <w:t>НП) в части реализации национальных проектов (программ), в составе национальных проектов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="002B2C26">
        <w:rPr>
          <w:rFonts w:ascii="Times New Roman" w:eastAsia="Times New Roman" w:hAnsi="Times New Roman" w:cs="Times New Roman"/>
          <w:sz w:val="24"/>
        </w:rPr>
        <w:t xml:space="preserve"> </w:t>
      </w:r>
      <w:r w:rsidR="002B2C26">
        <w:rPr>
          <w:rFonts w:ascii="Times New Roman" w:eastAsia="Times New Roman" w:hAnsi="Times New Roman" w:cs="Times New Roman"/>
          <w:b/>
          <w:sz w:val="24"/>
        </w:rPr>
        <w:t>не позднее 2</w:t>
      </w:r>
      <w:r w:rsidR="002B2C26">
        <w:rPr>
          <w:rFonts w:ascii="Times New Roman" w:eastAsia="Times New Roman" w:hAnsi="Times New Roman" w:cs="Times New Roman"/>
          <w:sz w:val="24"/>
        </w:rPr>
        <w:t xml:space="preserve"> рабочего дня месяца, следующего за отчетным периодом.</w:t>
      </w:r>
    </w:p>
    <w:p w:rsidR="00E30EF7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о бюджетных обязательствах (ф.</w:t>
      </w:r>
      <w:r w:rsidR="009454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0503128 –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НП), в составе месячной и квартальной отчетности –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 позднее 15</w:t>
      </w:r>
      <w:r>
        <w:rPr>
          <w:rFonts w:ascii="Times New Roman" w:eastAsia="Times New Roman" w:hAnsi="Times New Roman" w:cs="Times New Roman"/>
          <w:sz w:val="24"/>
        </w:rPr>
        <w:t xml:space="preserve"> календарного дня месяца, следующего за отчетным периодом. </w:t>
      </w:r>
    </w:p>
    <w:p w:rsidR="00E30EF7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Справочную таблицу к отчету об исполнении консолидированного бюджета  (ф.0503387) представлять дополнительно в составе форм месячной и годовой отчетности.</w:t>
      </w:r>
    </w:p>
    <w:p w:rsidR="00E30EF7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Установить срок представления главными распорядителями средств районного бюджета сводной квартальной бухгалтерской отчетности бюджетных учреждений в 2020 </w:t>
      </w:r>
      <w:r>
        <w:rPr>
          <w:rFonts w:ascii="Times New Roman" w:eastAsia="Times New Roman" w:hAnsi="Times New Roman" w:cs="Times New Roman"/>
          <w:sz w:val="24"/>
        </w:rPr>
        <w:lastRenderedPageBreak/>
        <w:t>году</w:t>
      </w:r>
      <w:r w:rsidR="00E30EF7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10 число месяца, следующего за отчетным кварталом, за исключением формы Сведения о дебиторской и кредиторской задолженности учреждения (ф.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0503769) и Отчет об обязательствах учреждения (ф.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0503738) </w:t>
      </w:r>
      <w:r w:rsidR="00E30EF7"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</w:rPr>
        <w:t>20 число</w:t>
      </w:r>
      <w:r>
        <w:rPr>
          <w:rFonts w:ascii="Times New Roman" w:eastAsia="Times New Roman" w:hAnsi="Times New Roman" w:cs="Times New Roman"/>
          <w:sz w:val="24"/>
        </w:rPr>
        <w:t xml:space="preserve"> месяца, следующего за отчетным кварталом.</w:t>
      </w:r>
    </w:p>
    <w:p w:rsidR="00E30EF7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Начальнику отдела бухгалтерского учета и отчетности по бюджету Куракиной В.П. обеспечить сдачу отчета об исполнения консолидированного бюджета района в сроки, установленные министерством финансов Оренбургской области для сдачи годовой бухгалтерской отчетности за 2019 год.</w:t>
      </w:r>
    </w:p>
    <w:p w:rsidR="00CE269E" w:rsidRDefault="002B2C26" w:rsidP="00E30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приказа возложить на начальника отдела бухгалтерского учета и отчетн</w:t>
      </w:r>
      <w:r w:rsidR="00764300">
        <w:rPr>
          <w:rFonts w:ascii="Times New Roman" w:eastAsia="Times New Roman" w:hAnsi="Times New Roman" w:cs="Times New Roman"/>
          <w:sz w:val="24"/>
        </w:rPr>
        <w:t xml:space="preserve">ости по бюджету  Куракину В.П. </w:t>
      </w:r>
    </w:p>
    <w:p w:rsidR="00CE269E" w:rsidRDefault="00CE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4300" w:rsidRDefault="002B2C26" w:rsidP="0076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финансовым отделом</w:t>
      </w:r>
    </w:p>
    <w:p w:rsidR="00CE269E" w:rsidRDefault="002B2C26" w:rsidP="0076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администрации Сакмарского района            </w:t>
      </w:r>
      <w:r w:rsidR="00764300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А.В.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Васюков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2B2C26" w:rsidP="004B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</w:rPr>
        <w:t>:                                                           В.П.</w:t>
      </w:r>
      <w:r w:rsidR="00E30E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Куракина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№1</w:t>
      </w:r>
    </w:p>
    <w:p w:rsidR="00CE269E" w:rsidRDefault="002B2C26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приказу финансового отдела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администрации Сакмарского района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24.12.2019 года № 18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представления  главными распорядителями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средств  районного бюджета,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главными</w:t>
      </w:r>
      <w:proofErr w:type="gramEnd"/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администраторами доходов  районного бюджета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главными администраторами  источников 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финансирования дефицита районного бюджета,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сельскими поселениями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годовой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бюджетной 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отчетности за 2019 год.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 января 2020 года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269E" w:rsidRDefault="002B2C2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Тимашевский сельсовет</w:t>
      </w:r>
    </w:p>
    <w:p w:rsidR="00CE269E" w:rsidRDefault="002B2C2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Егорьевский сельсовет</w:t>
      </w:r>
    </w:p>
    <w:p w:rsidR="00CE269E" w:rsidRDefault="002B2C26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Каменский  сельсовет</w:t>
      </w:r>
    </w:p>
    <w:p w:rsidR="00CE269E" w:rsidRDefault="002B2C2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Финансовый отдел администрации Сакмарского района</w:t>
      </w:r>
    </w:p>
    <w:p w:rsidR="00CE269E" w:rsidRDefault="002B2C2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МО </w:t>
      </w:r>
      <w:proofErr w:type="spellStart"/>
      <w:r>
        <w:rPr>
          <w:rFonts w:ascii="Times New Roman" w:eastAsia="Times New Roman" w:hAnsi="Times New Roman" w:cs="Times New Roman"/>
        </w:rPr>
        <w:t>Марьевский</w:t>
      </w:r>
      <w:proofErr w:type="spellEnd"/>
      <w:r>
        <w:rPr>
          <w:rFonts w:ascii="Times New Roman" w:eastAsia="Times New Roman" w:hAnsi="Times New Roman" w:cs="Times New Roman"/>
        </w:rPr>
        <w:t xml:space="preserve">  сельсовет</w:t>
      </w:r>
    </w:p>
    <w:p w:rsidR="00CE269E" w:rsidRDefault="002B2C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CE269E" w:rsidRDefault="002B2C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21 января 2020 года</w:t>
      </w:r>
    </w:p>
    <w:p w:rsidR="00CE269E" w:rsidRDefault="002B2C2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Дмитриевский сельсовет</w:t>
      </w:r>
    </w:p>
    <w:p w:rsidR="00CE269E" w:rsidRDefault="002B2C2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Никольский сельсовет</w:t>
      </w:r>
    </w:p>
    <w:p w:rsidR="00CE269E" w:rsidRDefault="002B2C2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МО </w:t>
      </w:r>
      <w:proofErr w:type="spellStart"/>
      <w:r>
        <w:rPr>
          <w:rFonts w:ascii="Times New Roman" w:eastAsia="Times New Roman" w:hAnsi="Times New Roman" w:cs="Times New Roman"/>
        </w:rPr>
        <w:t>В.Чебеньковский</w:t>
      </w:r>
      <w:proofErr w:type="spellEnd"/>
      <w:r>
        <w:rPr>
          <w:rFonts w:ascii="Times New Roman" w:eastAsia="Times New Roman" w:hAnsi="Times New Roman" w:cs="Times New Roman"/>
        </w:rPr>
        <w:t xml:space="preserve">  сельсовет</w:t>
      </w:r>
    </w:p>
    <w:p w:rsidR="00CE269E" w:rsidRDefault="002B2C2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МО </w:t>
      </w:r>
      <w:proofErr w:type="spellStart"/>
      <w:r>
        <w:rPr>
          <w:rFonts w:ascii="Times New Roman" w:eastAsia="Times New Roman" w:hAnsi="Times New Roman" w:cs="Times New Roman"/>
        </w:rPr>
        <w:t>Тат-Каргалинский</w:t>
      </w:r>
      <w:proofErr w:type="spellEnd"/>
      <w:r>
        <w:rPr>
          <w:rFonts w:ascii="Times New Roman" w:eastAsia="Times New Roman" w:hAnsi="Times New Roman" w:cs="Times New Roman"/>
        </w:rPr>
        <w:t xml:space="preserve">  сельсовет</w:t>
      </w:r>
    </w:p>
    <w:p w:rsidR="00CE269E" w:rsidRDefault="002B2C2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Администрация МО Украинский сельсовет  </w:t>
      </w:r>
    </w:p>
    <w:p w:rsidR="00CE269E" w:rsidRDefault="002B2C2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Архиповский  сельсовет</w:t>
      </w:r>
    </w:p>
    <w:p w:rsidR="00CE269E" w:rsidRDefault="00CE269E">
      <w:pPr>
        <w:ind w:left="360"/>
        <w:rPr>
          <w:rFonts w:ascii="Times New Roman" w:eastAsia="Times New Roman" w:hAnsi="Times New Roman" w:cs="Times New Roman"/>
          <w:b/>
        </w:rPr>
      </w:pPr>
    </w:p>
    <w:p w:rsidR="00CE269E" w:rsidRDefault="002B2C26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  января 2020 года</w:t>
      </w:r>
    </w:p>
    <w:p w:rsidR="00CE269E" w:rsidRDefault="002B2C26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Беловский сельсовет</w:t>
      </w:r>
    </w:p>
    <w:p w:rsidR="00CE269E" w:rsidRDefault="002B2C26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МО Белоусовский сельсовет</w:t>
      </w:r>
    </w:p>
    <w:p w:rsidR="00CE269E" w:rsidRDefault="002B2C26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МО Сакмарский сельсовет </w:t>
      </w:r>
    </w:p>
    <w:p w:rsidR="00CE269E" w:rsidRDefault="002B2C26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МО </w:t>
      </w:r>
      <w:proofErr w:type="spellStart"/>
      <w:r>
        <w:rPr>
          <w:rFonts w:ascii="Times New Roman" w:eastAsia="Times New Roman" w:hAnsi="Times New Roman" w:cs="Times New Roman"/>
        </w:rPr>
        <w:t>Кр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оммунарский</w:t>
      </w:r>
      <w:proofErr w:type="spellEnd"/>
      <w:r>
        <w:rPr>
          <w:rFonts w:ascii="Times New Roman" w:eastAsia="Times New Roman" w:hAnsi="Times New Roman" w:cs="Times New Roman"/>
        </w:rPr>
        <w:t xml:space="preserve"> пос.совет</w:t>
      </w:r>
    </w:p>
    <w:p w:rsidR="00CE269E" w:rsidRDefault="002B2C26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МО Светлый  сельсовет </w:t>
      </w:r>
    </w:p>
    <w:p w:rsidR="00CE269E" w:rsidRDefault="002B2C26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 Сакмарского района «Центр бюджетного учета и отчетности»</w:t>
      </w:r>
    </w:p>
    <w:p w:rsidR="00CE269E" w:rsidRDefault="002B2C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24 января 2020 года</w:t>
      </w:r>
    </w:p>
    <w:p w:rsidR="00CE269E" w:rsidRDefault="002B2C26">
      <w:pPr>
        <w:numPr>
          <w:ilvl w:val="0"/>
          <w:numId w:val="6"/>
        </w:numPr>
        <w:spacing w:after="0"/>
        <w:ind w:left="510" w:hanging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культуры администрации Сакмарского района</w:t>
      </w:r>
    </w:p>
    <w:p w:rsidR="00CE269E" w:rsidRDefault="002B2C26">
      <w:pPr>
        <w:numPr>
          <w:ilvl w:val="0"/>
          <w:numId w:val="6"/>
        </w:numPr>
        <w:spacing w:after="0"/>
        <w:ind w:left="510" w:hanging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 депутатов администрации Сакмарского района</w:t>
      </w:r>
    </w:p>
    <w:p w:rsidR="00CE269E" w:rsidRDefault="002B2C26">
      <w:pPr>
        <w:numPr>
          <w:ilvl w:val="0"/>
          <w:numId w:val="6"/>
        </w:numPr>
        <w:spacing w:after="0"/>
        <w:ind w:left="510" w:hanging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 "Контрольно-счетная палата Сакмарского района"</w:t>
      </w:r>
    </w:p>
    <w:p w:rsidR="00CE269E" w:rsidRDefault="002B2C26">
      <w:pPr>
        <w:numPr>
          <w:ilvl w:val="0"/>
          <w:numId w:val="6"/>
        </w:numPr>
        <w:spacing w:after="0"/>
        <w:ind w:left="510" w:hanging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 Сакмарского района</w:t>
      </w:r>
    </w:p>
    <w:p w:rsidR="00CE269E" w:rsidRDefault="002B2C26">
      <w:pPr>
        <w:ind w:left="5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Отдел образования администрации Сакмарского района</w:t>
      </w:r>
    </w:p>
    <w:p w:rsidR="00CE269E" w:rsidRDefault="00CE269E">
      <w:pPr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Приложение №2</w:t>
      </w:r>
    </w:p>
    <w:p w:rsidR="00CE269E" w:rsidRDefault="002B2C26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приказу финансового отдела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администрации Сакмарского района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24.12.2019  года № 18</w:t>
      </w:r>
    </w:p>
    <w:p w:rsidR="00CE269E" w:rsidRDefault="00CE2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269E" w:rsidRDefault="00CE2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Сроки предоставления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сводной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годовой бухгалтерской 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отчетности бюджетных учреждений за 2019 год.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 января 2020 года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МБУ «МФЦ  Сакмарского района»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 января 2020 года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 отдел образования администрации  МО «Сакмарский район»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Отдел культуры администрации района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C26" w:rsidRDefault="002B2C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Приложение №3</w:t>
      </w:r>
    </w:p>
    <w:p w:rsidR="00CE269E" w:rsidRDefault="002B2C26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приказу финансового отдела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администрации Сакмарского района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от24.12.2019  года № 18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бюджетной отчетности, представляемой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финансовый отдел администрации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Сакмарского района</w:t>
      </w:r>
    </w:p>
    <w:p w:rsidR="00CE269E" w:rsidRDefault="00CE26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1.Баланс по поступлениям и выбытиям бюджетных средств (ф. 0503140);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2.Баланс исполнения бюджета (ф. 0503120, ф.0503130);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3.Справка по консолидируемым расчетам (ф. 0503125);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4.Отчет о бюджетных обязательства</w:t>
      </w:r>
      <w:proofErr w:type="gramStart"/>
      <w:r>
        <w:rPr>
          <w:rFonts w:ascii="Times New Roman" w:eastAsia="Times New Roman" w:hAnsi="Times New Roman" w:cs="Times New Roman"/>
        </w:rPr>
        <w:t>х(</w:t>
      </w:r>
      <w:proofErr w:type="gramEnd"/>
      <w:r>
        <w:rPr>
          <w:rFonts w:ascii="Times New Roman" w:eastAsia="Times New Roman" w:hAnsi="Times New Roman" w:cs="Times New Roman"/>
        </w:rPr>
        <w:t xml:space="preserve">ф.0503128); 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Справка по заключению счетов бюджетного учета отчетного финансового года (ф. 0503110_120; 0503110_130;0503110_140);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6.Отчет о кассовом поступлении и выбытии бюджетных средств (ф. 0503124);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7.Отчет об исполнении бюджета ГРБС  (ф. 0503127) учреждения, 0503117 с/поселения;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8.Отчет о движении денежных средств (ф. 0503123);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9.Отчет о финансовых результатах деятельности (ф. 0503121);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10.Сведения об объектах незавершенного строительства, вложениях в объекты недвижимого имущества (ф.0503190);</w:t>
      </w:r>
    </w:p>
    <w:p w:rsidR="00CE269E" w:rsidRDefault="002B2C26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Справкам о суммах консолидируемых поступлений, подлежащих зачислению на счет бюджета (ф.0503184). 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Пояснительная  записка ф.0503160 (текстовая часть)  в составе следующих приложений;  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1.Сведения об основных направлениях деятельности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таблица № 1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2.Сведения об исполнении текстовых статей закона (решения) о бюджете (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таблица № 3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3.Сведения об особенностях ведения бюджетного учета (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таблица № 4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4. Сведения о проведении инвентаризаций (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таблица № 6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5. 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ф. 0503161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6. 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Сведения о результатах деятельности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ф. 0503162</w:t>
        </w:r>
      </w:hyperlink>
      <w:r>
        <w:rPr>
          <w:rFonts w:ascii="Times New Roman" w:eastAsia="Times New Roman" w:hAnsi="Times New Roman" w:cs="Times New Roman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7. 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изменениях бюджетной росписи главного распорядителя бюджетных средств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0503163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8. 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исполнении бюджета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0503164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9.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исполнении мероприятий в рамках целевых программ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0503166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10.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 целевых иностранных кредитах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0503167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11.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 движении нефинансовых активов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 0503168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12.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по дебиторской и кредиторской задолженности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0503169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13.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 финансовых вложениях получателя бюджетных средств, администратора источников финансирования дефицита бюджета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0503171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14.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 государственном (муниципальном) долге, предоставленных бюджетных кредитах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0503172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15.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изменении остатков валюты баланса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0503173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16.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 0503174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17.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 принятых и неисполненных обязательствах получателя бюджетных средств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 0503175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18.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остатках денежных средств на счетах получателя бюджетных средств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0503178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19.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исполнении судебных решений по денежным обязательствам бюджета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0503296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20.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Сведения об использовании информационно-коммуникационных технологий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ф. 0503177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Другая существенная информация, не нашедшая отражения в таблицах и приложениях (вносится в </w:t>
      </w:r>
      <w:hyperlink r:id="rId42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текстовую часть</w:t>
        </w:r>
      </w:hyperlink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Пояснительной записки). 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Например, это информация: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об изменении состава бюджетных полномочий получателей и распорядителей бюджетных средств;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– о нормативных документах, на основании которых изменилось количество подведомственных учреждений. 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 мерах по повышению квалификации и переподготовке специалистов;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о ресурсах, используемых для результативной деятельности учреждения (фактическая и штатная численность сотрудников, причины свободных вакансий, стоимость имущества, бюджетные расходы, объемы закупок и т. д.);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о техническом состоянии имущества, эффективности его использования, обеспеченности учреждения и его структурных подразделений имуществом (соответствует ли величина, состав и технический уровень объектов реальной потребности в них), о мероприятиях по улучшению состояния и сохранности имущества, о характеристике комплектности.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об исполнении закона (решения) о бюджете по приоритетным национальным проектам;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–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эффективности использования средств бюджета в рамках федеральных целевых программ;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о причинах отклонений от плановых показателей в части доходов, расходов, источников финансирования дефицита бюджета;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анализ достижения запланированных результатов деятельности, информация о невыясненных поступлениях и принятых мерах для их уточнения.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причины, по которым на 1 января остались наличные средства в кассе;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– причины остатков на счетах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206.00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302.00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анализ их динамики по сравнению с данными прошлого отчетного периода;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анализ структуры дебиторской и кредиторской задолженности (например, дебиторская задолженность по услугам связи составляет 50%, по расчетам за коммунальные услуги – 30% от общей доли дебиторской задолженности и т. д.);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причины существенных остатков дебиторской и кредиторской задолженности (больше предельной величины, которую устанавливают ГРБС или финансовый орган);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причины принятых бюджетных (денежных) обязатель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 св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ерх утвержденных ассигнований или лимитов;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причины недостач и хищений, меры, которые приняли для их ликвидации;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анализ увеличения (уменьшения) стоимости имущества в сравнении с прошлым годом;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анализ увеличения (уменьшения) денежных средств на счетах ПБС в сравнении с показателем на начало года, с аналогичным периодом прошлого года.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перечень документов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ГРБС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ГАИФДБ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ГАДБ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), которые регулируют вопросы бюджетного учета и отчетности в системе подведомственных учреждений;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– корреспонденция счетов, утвержденная дополнительно к 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перечню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установленному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Инструкцией № 162н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перечень форм, которые не включили в отчетность из-за отсутствия числовых показателей;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– анализ использования информационно-коммуникационных технологий: какую провели работу по их совершенствованию и модернизации, доля расходов на эти работы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общей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величине расходов, результаты мероприятий;</w:t>
      </w:r>
    </w:p>
    <w:p w:rsidR="00CE269E" w:rsidRDefault="002B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причины возникновения обязательств по судебным решениям, характер задолженности, причины неисполнения обязательств, увеличения задолженности, меры по ее устранению;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– другая существенная информация.</w:t>
      </w:r>
    </w:p>
    <w:p w:rsidR="00CE269E" w:rsidRDefault="00CE269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Приложение №4</w:t>
      </w:r>
    </w:p>
    <w:p w:rsidR="00CE269E" w:rsidRDefault="002B2C26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приказу финансового отдела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администрации Сакмарского района</w:t>
      </w:r>
    </w:p>
    <w:p w:rsidR="00CE269E" w:rsidRDefault="002B2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23.12.2019  года № 18</w:t>
      </w:r>
    </w:p>
    <w:p w:rsidR="00CE269E" w:rsidRDefault="002B2C2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бюджетной отчетности, представляемой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финансовый отдел администрации</w:t>
      </w:r>
    </w:p>
    <w:p w:rsidR="00CE269E" w:rsidRDefault="002B2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Сакмарского района</w:t>
      </w:r>
    </w:p>
    <w:p w:rsidR="00CE269E" w:rsidRDefault="00CE269E">
      <w:pPr>
        <w:spacing w:after="0"/>
        <w:rPr>
          <w:rFonts w:ascii="Calibri" w:eastAsia="Calibri" w:hAnsi="Calibri" w:cs="Calibri"/>
          <w:sz w:val="24"/>
        </w:rPr>
      </w:pP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Баланс государственного (муниципального) учреждения ф.0503730.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Справка по заключению счетов бухгалтерского учета и отчетности ф.0503710.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3.Отчет о финансовых результатах ф.0503721.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4.Отчет о движении денежных средств ф.0503723.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отчет об исполнении учреждением плана его финансово-хозяйственной деятельности ф.0503737.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Справка по консолидируемым расчетам учреждения ф.0503725.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7.отчет об обязательствах учреждения ф.0503738.</w:t>
      </w:r>
    </w:p>
    <w:p w:rsidR="00CE269E" w:rsidRDefault="00CE269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Пояснительная записка  ф.0503760 (текстовая часть) в составе следующих приложений: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Сведения об основных направлениях деятельности, таблица №1.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Сведения об особенностях ведения бюджетного учета, таблица №4.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Сведения о проведении инвентаризации  таблица №6.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Сведения об исполнении  мероприятий в рамках субсидии на иные цели и бюджетные инвестиции ф.0503766.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5.Сведения об использовании целевых иностранных кредитов ф.0503767.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6.Отчет о движении нефинансовых активов ф.0503768.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Сведения о дебиторской и кредиторской задолженности ф.0503769.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8.Сведения о финансовых вложениях учреждения ф.0503771.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Сведения о суммах заимствования ф.0503772.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Сведения об изменении остатков валюты баланса учреждения ф.0503773.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11.Сведения о принятых и неиспользованных обязательствах ф.0503775.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сведения об остатках денежных средств на счетах получателя бюджетных средств ф.0503779.</w:t>
      </w:r>
    </w:p>
    <w:p w:rsidR="00CE269E" w:rsidRDefault="002B2C2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Сведения о вложениях в объекты недвижимого имущества, объектах незавершенного строительства бюджетного учреждения ф.0503790. </w:t>
      </w:r>
    </w:p>
    <w:p w:rsidR="00CE269E" w:rsidRDefault="002B2C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CE269E" w:rsidSect="00D0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426"/>
    <w:multiLevelType w:val="multilevel"/>
    <w:tmpl w:val="34B8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E08A1"/>
    <w:multiLevelType w:val="multilevel"/>
    <w:tmpl w:val="83F8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82EBD"/>
    <w:multiLevelType w:val="multilevel"/>
    <w:tmpl w:val="AAC00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16BC5"/>
    <w:multiLevelType w:val="multilevel"/>
    <w:tmpl w:val="72FED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55814"/>
    <w:multiLevelType w:val="multilevel"/>
    <w:tmpl w:val="94E45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A6D44"/>
    <w:multiLevelType w:val="multilevel"/>
    <w:tmpl w:val="2362E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269E"/>
    <w:rsid w:val="002B2C26"/>
    <w:rsid w:val="004B1B2E"/>
    <w:rsid w:val="00764300"/>
    <w:rsid w:val="009454E3"/>
    <w:rsid w:val="00CE269E"/>
    <w:rsid w:val="00D07CB7"/>
    <w:rsid w:val="00D64117"/>
    <w:rsid w:val="00E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" Type="http://schemas.openxmlformats.org/officeDocument/2006/relationships/hyperlink" Target="mailto:sakmara_ru@mail.ru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УРМ</cp:lastModifiedBy>
  <cp:revision>7</cp:revision>
  <dcterms:created xsi:type="dcterms:W3CDTF">2020-01-10T11:17:00Z</dcterms:created>
  <dcterms:modified xsi:type="dcterms:W3CDTF">2020-11-27T04:50:00Z</dcterms:modified>
</cp:coreProperties>
</file>